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DE3F32" w14:paraId="72656912" w14:textId="77777777" w:rsidTr="00D362FB">
        <w:trPr>
          <w:trHeight w:hRule="exact" w:val="880"/>
        </w:trPr>
        <w:tc>
          <w:tcPr>
            <w:tcW w:w="7348" w:type="dxa"/>
          </w:tcPr>
          <w:p w14:paraId="61422EE1" w14:textId="2C34B5BA" w:rsidR="00ED1F74" w:rsidRPr="00DE3F32" w:rsidRDefault="00F63F5D" w:rsidP="00E900BA">
            <w:pPr>
              <w:pStyle w:val="Heading1"/>
              <w:ind w:left="0"/>
              <w:rPr>
                <w:b/>
                <w:sz w:val="22"/>
                <w:szCs w:val="22"/>
              </w:rPr>
            </w:pPr>
            <w:r w:rsidRPr="00DE3F32">
              <w:rPr>
                <w:b/>
                <w:bCs/>
                <w:sz w:val="22"/>
                <w:szCs w:val="22"/>
                <w:lang w:val="it-IT"/>
              </w:rPr>
              <w:t>Comunicato stampa</w:t>
            </w:r>
          </w:p>
        </w:tc>
        <w:tc>
          <w:tcPr>
            <w:tcW w:w="2999" w:type="dxa"/>
          </w:tcPr>
          <w:p w14:paraId="430D5AE9" w14:textId="55B4A45E" w:rsidR="00ED1F74" w:rsidRPr="00DE3F32" w:rsidRDefault="00630B8A">
            <w:pPr>
              <w:pStyle w:val="Header"/>
              <w:tabs>
                <w:tab w:val="clear" w:pos="4819"/>
                <w:tab w:val="clear" w:pos="9071"/>
                <w:tab w:val="left" w:pos="1559"/>
              </w:tabs>
              <w:spacing w:before="220" w:line="250" w:lineRule="exact"/>
              <w:ind w:right="569"/>
              <w:rPr>
                <w:noProof/>
                <w:szCs w:val="22"/>
              </w:rPr>
            </w:pPr>
            <w:bookmarkStart w:id="0" w:name="Vdatum"/>
            <w:bookmarkEnd w:id="0"/>
            <w:r w:rsidRPr="00DE3F32">
              <w:rPr>
                <w:noProof/>
                <w:szCs w:val="22"/>
                <w:lang w:val="it-IT"/>
              </w:rPr>
              <w:t>24/04/2023</w:t>
            </w:r>
          </w:p>
        </w:tc>
      </w:tr>
      <w:tr w:rsidR="00ED1F74" w:rsidRPr="00DE3F32" w14:paraId="4BCE48E6" w14:textId="77777777" w:rsidTr="008A1EEB">
        <w:trPr>
          <w:trHeight w:val="1551"/>
        </w:trPr>
        <w:tc>
          <w:tcPr>
            <w:tcW w:w="7348" w:type="dxa"/>
            <w:tcMar>
              <w:top w:w="0" w:type="dxa"/>
            </w:tcMar>
          </w:tcPr>
          <w:p w14:paraId="1D8AE18B" w14:textId="4127DE24" w:rsidR="00D362FB" w:rsidRPr="00DE3F32" w:rsidRDefault="00630B8A" w:rsidP="00E52C42">
            <w:pPr>
              <w:spacing w:line="280" w:lineRule="atLeast"/>
              <w:rPr>
                <w:noProof/>
              </w:rPr>
            </w:pPr>
            <w:bookmarkStart w:id="1" w:name="Thema2"/>
            <w:bookmarkStart w:id="2" w:name="Thema1"/>
            <w:bookmarkEnd w:id="1"/>
            <w:bookmarkEnd w:id="2"/>
            <w:r w:rsidRPr="00DE3F32">
              <w:rPr>
                <w:rFonts w:cs="Arial"/>
                <w:sz w:val="36"/>
                <w:szCs w:val="36"/>
                <w:lang w:val="it-IT"/>
              </w:rPr>
              <w:t>PCIM Europe 2023: Ampia gamma di offerte e vasto programma di conferenze di alto livello</w:t>
            </w:r>
          </w:p>
        </w:tc>
        <w:tc>
          <w:tcPr>
            <w:tcW w:w="2999" w:type="dxa"/>
            <w:tcMar>
              <w:top w:w="0" w:type="dxa"/>
            </w:tcMar>
          </w:tcPr>
          <w:p w14:paraId="5B03A8FF" w14:textId="77777777" w:rsidR="00C94225" w:rsidRPr="00DE3F32" w:rsidRDefault="00C94225" w:rsidP="00C94225">
            <w:pPr>
              <w:spacing w:line="200" w:lineRule="exact"/>
              <w:rPr>
                <w:rFonts w:cs="Arial"/>
                <w:sz w:val="15"/>
                <w:szCs w:val="15"/>
                <w:lang w:val="en-US"/>
              </w:rPr>
            </w:pPr>
            <w:bookmarkStart w:id="3" w:name="Vmeinname"/>
            <w:bookmarkEnd w:id="3"/>
            <w:proofErr w:type="spellStart"/>
            <w:r w:rsidRPr="00DE3F32">
              <w:rPr>
                <w:rFonts w:cs="Arial"/>
                <w:sz w:val="15"/>
                <w:szCs w:val="15"/>
                <w:lang w:val="it-IT"/>
              </w:rPr>
              <w:t>Vineeta</w:t>
            </w:r>
            <w:proofErr w:type="spellEnd"/>
            <w:r w:rsidRPr="00DE3F32">
              <w:rPr>
                <w:rFonts w:cs="Arial"/>
                <w:sz w:val="15"/>
                <w:szCs w:val="15"/>
                <w:lang w:val="it-IT"/>
              </w:rPr>
              <w:t xml:space="preserve"> </w:t>
            </w:r>
            <w:proofErr w:type="spellStart"/>
            <w:r w:rsidRPr="00DE3F32">
              <w:rPr>
                <w:rFonts w:cs="Arial"/>
                <w:sz w:val="15"/>
                <w:szCs w:val="15"/>
                <w:lang w:val="it-IT"/>
              </w:rPr>
              <w:t>Manglani</w:t>
            </w:r>
            <w:proofErr w:type="spellEnd"/>
          </w:p>
          <w:p w14:paraId="367732C7" w14:textId="77777777" w:rsidR="00C94225" w:rsidRPr="00DE3F32" w:rsidRDefault="00C94225" w:rsidP="00C94225">
            <w:pPr>
              <w:spacing w:line="200" w:lineRule="exact"/>
              <w:rPr>
                <w:rFonts w:cs="Arial"/>
                <w:sz w:val="15"/>
                <w:szCs w:val="15"/>
                <w:lang w:val="en-US"/>
              </w:rPr>
            </w:pPr>
            <w:r w:rsidRPr="00DE3F32">
              <w:rPr>
                <w:rFonts w:cs="Arial"/>
                <w:sz w:val="15"/>
                <w:szCs w:val="15"/>
                <w:lang w:val="it-IT"/>
              </w:rPr>
              <w:t>Tel. +49 711 61946-297</w:t>
            </w:r>
          </w:p>
          <w:p w14:paraId="15E3D011" w14:textId="77777777" w:rsidR="00C94225" w:rsidRPr="00DE3F32" w:rsidRDefault="00C94225" w:rsidP="00C94225">
            <w:pPr>
              <w:spacing w:line="200" w:lineRule="exact"/>
              <w:rPr>
                <w:rFonts w:cs="Arial"/>
                <w:sz w:val="15"/>
                <w:szCs w:val="15"/>
                <w:lang w:val="en-US"/>
              </w:rPr>
            </w:pPr>
            <w:r w:rsidRPr="00DE3F32">
              <w:rPr>
                <w:rFonts w:cs="Arial"/>
                <w:sz w:val="15"/>
                <w:szCs w:val="15"/>
                <w:lang w:val="it-IT"/>
              </w:rPr>
              <w:t>Vineeta.Manglani@mesago.com</w:t>
            </w:r>
          </w:p>
          <w:p w14:paraId="69C0F95A" w14:textId="5A12651E" w:rsidR="00A13A34" w:rsidRPr="00DE3F32" w:rsidRDefault="00000000" w:rsidP="00CC55ED">
            <w:pPr>
              <w:spacing w:line="200" w:lineRule="atLeast"/>
              <w:rPr>
                <w:rFonts w:cs="Arial"/>
                <w:sz w:val="15"/>
                <w:szCs w:val="15"/>
              </w:rPr>
            </w:pPr>
            <w:hyperlink r:id="rId8" w:history="1">
              <w:r w:rsidRPr="00DE3F32">
                <w:rPr>
                  <w:sz w:val="15"/>
                  <w:szCs w:val="15"/>
                  <w:lang w:val="it-IT"/>
                </w:rPr>
                <w:t>pcim.de</w:t>
              </w:r>
            </w:hyperlink>
          </w:p>
          <w:p w14:paraId="572B3FCC" w14:textId="77777777" w:rsidR="00AC19E1" w:rsidRPr="00DE3F32" w:rsidRDefault="00AC19E1" w:rsidP="00AC19E1">
            <w:pPr>
              <w:spacing w:line="200" w:lineRule="exact"/>
              <w:rPr>
                <w:rFonts w:cs="Arial"/>
                <w:sz w:val="15"/>
                <w:szCs w:val="15"/>
              </w:rPr>
            </w:pPr>
          </w:p>
          <w:p w14:paraId="62B4C3F4" w14:textId="77777777" w:rsidR="00ED1F74" w:rsidRPr="00DE3F32" w:rsidRDefault="00ED1F74" w:rsidP="00CC55ED">
            <w:pPr>
              <w:spacing w:line="200" w:lineRule="exact"/>
              <w:rPr>
                <w:szCs w:val="22"/>
              </w:rPr>
            </w:pPr>
          </w:p>
        </w:tc>
      </w:tr>
    </w:tbl>
    <w:p w14:paraId="4750F61F" w14:textId="56325919" w:rsidR="00630B8A" w:rsidRPr="00DE3F32" w:rsidRDefault="00331EC9" w:rsidP="00630B8A">
      <w:pPr>
        <w:spacing w:line="280" w:lineRule="atLeast"/>
        <w:rPr>
          <w:rFonts w:cs="Arial"/>
          <w:b/>
          <w:szCs w:val="22"/>
          <w:lang w:val="en-US"/>
        </w:rPr>
      </w:pPr>
      <w:bookmarkStart w:id="4" w:name="V_head1"/>
      <w:bookmarkEnd w:id="4"/>
      <w:r w:rsidRPr="00DE3F32">
        <w:rPr>
          <w:rFonts w:cs="Arial"/>
          <w:b/>
          <w:bCs/>
          <w:szCs w:val="22"/>
          <w:lang w:val="it-IT"/>
        </w:rPr>
        <w:t>Tra breve la PCIM Europe riaprirà le sue porte e farà di Norimberga un hotspot per il settore dell’elettronica di potenza. Dal 9 all’11/05/2023 attendono i visitatori numerose innovazioni e un variegato programma di conferenze su argomenti attuali del settore.</w:t>
      </w:r>
    </w:p>
    <w:p w14:paraId="06190871" w14:textId="36E9EDB4" w:rsidR="00E52C42" w:rsidRPr="00DE3F32" w:rsidRDefault="00E52C42" w:rsidP="00E52C42">
      <w:pPr>
        <w:spacing w:line="280" w:lineRule="atLeast"/>
        <w:rPr>
          <w:rFonts w:cs="Arial"/>
          <w:b/>
          <w:szCs w:val="22"/>
          <w:lang w:val="en-US"/>
        </w:rPr>
      </w:pPr>
    </w:p>
    <w:p w14:paraId="19A25625" w14:textId="3D0388B1" w:rsidR="00E52C42" w:rsidRPr="00DE3F32" w:rsidRDefault="00630B8A" w:rsidP="00E52C42">
      <w:pPr>
        <w:spacing w:line="280" w:lineRule="atLeast"/>
        <w:rPr>
          <w:rFonts w:cs="Arial"/>
          <w:szCs w:val="22"/>
          <w:lang w:val="en-US"/>
        </w:rPr>
      </w:pPr>
      <w:r w:rsidRPr="00DE3F32">
        <w:rPr>
          <w:rFonts w:cs="Arial"/>
          <w:szCs w:val="22"/>
          <w:lang w:val="it-IT"/>
        </w:rPr>
        <w:t>Tre settimane prima dell’inizio della manifestazione, le cifre attuali parlano già da sé. Anche la vasta gamma di argomenti lascia prevedere anche quest’anno una riuscita edizione della fiera e conferenza internazionale leader per l'elettronica di potenza e per le sue applicazioni.</w:t>
      </w:r>
    </w:p>
    <w:p w14:paraId="3FD83D26" w14:textId="65AEA19C" w:rsidR="009A0646" w:rsidRPr="00DE3F32" w:rsidRDefault="009A0646" w:rsidP="00E52C42">
      <w:pPr>
        <w:spacing w:line="280" w:lineRule="atLeast"/>
        <w:rPr>
          <w:rFonts w:cs="Arial"/>
          <w:szCs w:val="22"/>
          <w:lang w:val="en-US"/>
        </w:rPr>
      </w:pPr>
    </w:p>
    <w:p w14:paraId="3A315C8D" w14:textId="3109F977" w:rsidR="009A0646" w:rsidRPr="00DE3F32" w:rsidRDefault="009A0646" w:rsidP="00B01660">
      <w:pPr>
        <w:spacing w:line="280" w:lineRule="atLeast"/>
        <w:rPr>
          <w:rFonts w:cs="Arial"/>
          <w:szCs w:val="22"/>
          <w:lang w:val="en-US"/>
        </w:rPr>
      </w:pPr>
      <w:r w:rsidRPr="00DE3F32">
        <w:rPr>
          <w:rFonts w:cs="Arial"/>
          <w:szCs w:val="22"/>
          <w:lang w:val="it-IT"/>
        </w:rPr>
        <w:t xml:space="preserve">Alla fiera specialistica più di 500 espositori provenienti da oltre 30 paesi presentano su una superficie di 30.000 m² una vasta gamma di offerte lungo l’intera catena del valore.  L’ente organizzatore, la </w:t>
      </w:r>
      <w:proofErr w:type="spellStart"/>
      <w:r w:rsidRPr="00DE3F32">
        <w:rPr>
          <w:rFonts w:cs="Arial"/>
          <w:szCs w:val="22"/>
          <w:lang w:val="it-IT"/>
        </w:rPr>
        <w:t>Mesago</w:t>
      </w:r>
      <w:proofErr w:type="spellEnd"/>
      <w:r w:rsidRPr="00DE3F32">
        <w:rPr>
          <w:rFonts w:cs="Arial"/>
          <w:szCs w:val="22"/>
          <w:lang w:val="it-IT"/>
        </w:rPr>
        <w:t xml:space="preserve"> Messe Frankfurt GmbH, registra nuovi espositori provenienti tra l’altro dalla Germania, dalla Cina, dagli USA, da Taiwan e dall’Italia. L’elenco degli espositori online fornisce una panoramica di tutte le imprese espositrici.</w:t>
      </w:r>
    </w:p>
    <w:p w14:paraId="709F49DC" w14:textId="29E17230" w:rsidR="00B01660" w:rsidRPr="00DE3F32" w:rsidRDefault="00B01660" w:rsidP="00B01660">
      <w:pPr>
        <w:spacing w:line="280" w:lineRule="atLeast"/>
        <w:rPr>
          <w:rFonts w:cs="Arial"/>
          <w:szCs w:val="22"/>
          <w:lang w:val="en-US"/>
        </w:rPr>
      </w:pPr>
    </w:p>
    <w:p w14:paraId="48E65941" w14:textId="35708A53" w:rsidR="00B01660" w:rsidRPr="00DE3F32" w:rsidRDefault="00B01660" w:rsidP="00B01660">
      <w:pPr>
        <w:spacing w:line="280" w:lineRule="atLeast"/>
        <w:rPr>
          <w:rFonts w:cs="Arial"/>
          <w:b/>
          <w:bCs/>
          <w:szCs w:val="22"/>
          <w:lang w:val="en-US"/>
        </w:rPr>
      </w:pPr>
      <w:r w:rsidRPr="00DE3F32">
        <w:rPr>
          <w:rFonts w:cs="Arial"/>
          <w:b/>
          <w:bCs/>
          <w:szCs w:val="22"/>
          <w:lang w:val="it-IT"/>
        </w:rPr>
        <w:t>Vasto programma di conferenze su tre palcoscenici</w:t>
      </w:r>
    </w:p>
    <w:p w14:paraId="39775870" w14:textId="328882B3" w:rsidR="00770BAF" w:rsidRPr="00DE3F32" w:rsidRDefault="00770BAF" w:rsidP="00B01660">
      <w:pPr>
        <w:spacing w:line="280" w:lineRule="atLeast"/>
        <w:rPr>
          <w:rFonts w:cs="Arial"/>
          <w:b/>
          <w:bCs/>
          <w:szCs w:val="22"/>
          <w:lang w:val="en-US"/>
        </w:rPr>
      </w:pPr>
    </w:p>
    <w:p w14:paraId="59DAEFE7" w14:textId="701B7E46" w:rsidR="00770BAF" w:rsidRPr="00DE3F32" w:rsidRDefault="00770BAF" w:rsidP="00B01660">
      <w:pPr>
        <w:spacing w:line="280" w:lineRule="atLeast"/>
        <w:rPr>
          <w:rFonts w:cs="Arial"/>
          <w:szCs w:val="22"/>
          <w:lang w:val="en-US"/>
        </w:rPr>
      </w:pPr>
      <w:r w:rsidRPr="00DE3F32">
        <w:rPr>
          <w:rFonts w:cs="Arial"/>
          <w:szCs w:val="22"/>
          <w:lang w:val="it-IT"/>
        </w:rPr>
        <w:t>Uno dei clou della fiera specialistica è costituito dai tre palcoscenici che fungono da piattaforme di conoscenze esclusive in merito a diversi argomenti chiave. Sull’</w:t>
      </w:r>
      <w:proofErr w:type="spellStart"/>
      <w:r w:rsidRPr="00DE3F32">
        <w:rPr>
          <w:rFonts w:cs="Arial"/>
          <w:szCs w:val="22"/>
          <w:lang w:val="it-IT"/>
        </w:rPr>
        <w:t>Exhibitor</w:t>
      </w:r>
      <w:proofErr w:type="spellEnd"/>
      <w:r w:rsidRPr="00DE3F32">
        <w:rPr>
          <w:rFonts w:cs="Arial"/>
          <w:szCs w:val="22"/>
          <w:lang w:val="it-IT"/>
        </w:rPr>
        <w:t xml:space="preserve"> Stage degli espositori gli interessati hanno la possibilità di conoscere i nuovi prodotti delle imprese espositrici in relazioni brevi della durata di 20 minuti. </w:t>
      </w:r>
    </w:p>
    <w:p w14:paraId="187AB77D" w14:textId="36DDF31A" w:rsidR="00770BAF" w:rsidRPr="00DE3F32" w:rsidRDefault="00770BAF" w:rsidP="00B01660">
      <w:pPr>
        <w:spacing w:line="280" w:lineRule="atLeast"/>
        <w:rPr>
          <w:rFonts w:cs="Arial"/>
          <w:szCs w:val="22"/>
          <w:lang w:val="en-US"/>
        </w:rPr>
      </w:pPr>
    </w:p>
    <w:p w14:paraId="44EDD559" w14:textId="59C59422" w:rsidR="002C697A" w:rsidRPr="00DE3F32" w:rsidRDefault="00770BAF" w:rsidP="002C697A">
      <w:pPr>
        <w:spacing w:line="280" w:lineRule="atLeast"/>
        <w:rPr>
          <w:rFonts w:cs="Arial"/>
          <w:szCs w:val="22"/>
          <w:lang w:val="en-US"/>
        </w:rPr>
      </w:pPr>
      <w:r w:rsidRPr="00DE3F32">
        <w:rPr>
          <w:rFonts w:cs="Arial"/>
          <w:szCs w:val="22"/>
          <w:lang w:val="it-IT"/>
        </w:rPr>
        <w:t xml:space="preserve">Il programma dell’Industry Stage offre presentazioni e tavole rotonde su argomenti attuali in materia di ricerca e sviluppo nel settore, tra cui highlights come “Progress in Development of </w:t>
      </w:r>
      <w:proofErr w:type="spellStart"/>
      <w:r w:rsidRPr="00DE3F32">
        <w:rPr>
          <w:rFonts w:cs="Arial"/>
          <w:szCs w:val="22"/>
          <w:lang w:val="it-IT"/>
        </w:rPr>
        <w:t>GaN</w:t>
      </w:r>
      <w:proofErr w:type="spellEnd"/>
      <w:r w:rsidRPr="00DE3F32">
        <w:rPr>
          <w:rFonts w:cs="Arial"/>
          <w:szCs w:val="22"/>
          <w:lang w:val="it-IT"/>
        </w:rPr>
        <w:t xml:space="preserve"> Power Devices” e “HV Silicon and </w:t>
      </w:r>
      <w:proofErr w:type="spellStart"/>
      <w:r w:rsidRPr="00DE3F32">
        <w:rPr>
          <w:rFonts w:cs="Arial"/>
          <w:szCs w:val="22"/>
          <w:lang w:val="it-IT"/>
        </w:rPr>
        <w:t>SiC</w:t>
      </w:r>
      <w:proofErr w:type="spellEnd"/>
      <w:r w:rsidRPr="00DE3F32">
        <w:rPr>
          <w:rFonts w:cs="Arial"/>
          <w:szCs w:val="22"/>
          <w:lang w:val="it-IT"/>
        </w:rPr>
        <w:t xml:space="preserve"> Power </w:t>
      </w:r>
      <w:proofErr w:type="spellStart"/>
      <w:r w:rsidRPr="00DE3F32">
        <w:rPr>
          <w:rFonts w:cs="Arial"/>
          <w:szCs w:val="22"/>
          <w:lang w:val="it-IT"/>
        </w:rPr>
        <w:t>Semiconductors</w:t>
      </w:r>
      <w:proofErr w:type="spellEnd"/>
      <w:r w:rsidRPr="00DE3F32">
        <w:rPr>
          <w:rFonts w:cs="Arial"/>
          <w:szCs w:val="22"/>
          <w:lang w:val="it-IT"/>
        </w:rPr>
        <w:t xml:space="preserve">; Key Components for </w:t>
      </w:r>
      <w:proofErr w:type="spellStart"/>
      <w:r w:rsidRPr="00DE3F32">
        <w:rPr>
          <w:rFonts w:cs="Arial"/>
          <w:szCs w:val="22"/>
          <w:lang w:val="it-IT"/>
        </w:rPr>
        <w:t>Sustainable</w:t>
      </w:r>
      <w:proofErr w:type="spellEnd"/>
      <w:r w:rsidRPr="00DE3F32">
        <w:rPr>
          <w:rFonts w:cs="Arial"/>
          <w:szCs w:val="22"/>
          <w:lang w:val="it-IT"/>
        </w:rPr>
        <w:t xml:space="preserve"> Energy Solutions”.</w:t>
      </w:r>
    </w:p>
    <w:p w14:paraId="0F9F15FC" w14:textId="77777777" w:rsidR="00770BAF" w:rsidRPr="00DE3F32" w:rsidRDefault="00770BAF" w:rsidP="00770BAF">
      <w:pPr>
        <w:spacing w:line="280" w:lineRule="atLeast"/>
        <w:rPr>
          <w:rFonts w:cs="Arial"/>
          <w:szCs w:val="22"/>
          <w:lang w:val="en-US"/>
        </w:rPr>
      </w:pPr>
    </w:p>
    <w:p w14:paraId="0F6B329A" w14:textId="51139F3E" w:rsidR="00770BAF" w:rsidRPr="00DE3F32" w:rsidRDefault="00770BAF" w:rsidP="00770BAF">
      <w:pPr>
        <w:spacing w:line="280" w:lineRule="atLeast"/>
        <w:rPr>
          <w:rFonts w:cs="Arial"/>
          <w:szCs w:val="22"/>
          <w:lang w:val="en-US"/>
        </w:rPr>
      </w:pPr>
      <w:r w:rsidRPr="00DE3F32">
        <w:rPr>
          <w:rFonts w:cs="Arial"/>
          <w:szCs w:val="22"/>
          <w:lang w:val="it-IT"/>
        </w:rPr>
        <w:t>Come parte dell’E-</w:t>
      </w:r>
      <w:proofErr w:type="spellStart"/>
      <w:r w:rsidRPr="00DE3F32">
        <w:rPr>
          <w:rFonts w:cs="Arial"/>
          <w:szCs w:val="22"/>
          <w:lang w:val="it-IT"/>
        </w:rPr>
        <w:t>Mobility</w:t>
      </w:r>
      <w:proofErr w:type="spellEnd"/>
      <w:r w:rsidRPr="00DE3F32">
        <w:rPr>
          <w:rFonts w:cs="Arial"/>
          <w:szCs w:val="22"/>
          <w:lang w:val="it-IT"/>
        </w:rPr>
        <w:t xml:space="preserve"> &amp; Energy Storage Zone, sull’omonimo palcoscenico si discute di cosa l’elettronica di potenza è in grado di offrire, attualmente e in futuro, per l’</w:t>
      </w:r>
      <w:proofErr w:type="spellStart"/>
      <w:r w:rsidRPr="00DE3F32">
        <w:rPr>
          <w:rFonts w:cs="Arial"/>
          <w:szCs w:val="22"/>
          <w:lang w:val="it-IT"/>
        </w:rPr>
        <w:t>elettromobilità</w:t>
      </w:r>
      <w:proofErr w:type="spellEnd"/>
      <w:r w:rsidRPr="00DE3F32">
        <w:rPr>
          <w:rFonts w:cs="Arial"/>
          <w:szCs w:val="22"/>
          <w:lang w:val="it-IT"/>
        </w:rPr>
        <w:t xml:space="preserve"> e l’accumulo di energia. Oltre all’avvincente programma di conferenze su questi due argomenti di tendenza, attende i visitatori un’area di networking per uno scambio con esperti.</w:t>
      </w:r>
    </w:p>
    <w:p w14:paraId="78D0F359" w14:textId="77777777" w:rsidR="00B60F7D" w:rsidRPr="00DE3F32" w:rsidRDefault="00B60F7D" w:rsidP="00770BAF">
      <w:pPr>
        <w:spacing w:line="280" w:lineRule="atLeast"/>
        <w:rPr>
          <w:rFonts w:cs="Arial"/>
          <w:szCs w:val="22"/>
          <w:lang w:val="en-US"/>
        </w:rPr>
      </w:pPr>
    </w:p>
    <w:p w14:paraId="69BB6296" w14:textId="69C83D43" w:rsidR="00770BAF" w:rsidRPr="00DE3F32" w:rsidRDefault="00770BAF" w:rsidP="002C697A">
      <w:pPr>
        <w:rPr>
          <w:rFonts w:cs="Arial"/>
          <w:color w:val="1F497D"/>
          <w:sz w:val="20"/>
          <w:lang w:val="en-US"/>
        </w:rPr>
      </w:pPr>
      <w:r w:rsidRPr="00DE3F32">
        <w:rPr>
          <w:rFonts w:cs="Arial"/>
          <w:szCs w:val="22"/>
          <w:lang w:val="it-IT"/>
        </w:rPr>
        <w:t xml:space="preserve">Chi desidera accedere ai prodotti e alle soluzioni dell’elettronica di potenza per questi due campi di applicazione, </w:t>
      </w:r>
      <w:proofErr w:type="spellStart"/>
      <w:r w:rsidRPr="00DE3F32">
        <w:rPr>
          <w:rFonts w:cs="Arial"/>
          <w:szCs w:val="22"/>
          <w:lang w:val="it-IT"/>
        </w:rPr>
        <w:t>elettromobilità</w:t>
      </w:r>
      <w:proofErr w:type="spellEnd"/>
      <w:r w:rsidRPr="00DE3F32">
        <w:rPr>
          <w:rFonts w:cs="Arial"/>
          <w:szCs w:val="22"/>
          <w:lang w:val="it-IT"/>
        </w:rPr>
        <w:t xml:space="preserve"> e accumulo </w:t>
      </w:r>
      <w:r w:rsidRPr="00DE3F32">
        <w:rPr>
          <w:rFonts w:cs="Arial"/>
          <w:szCs w:val="22"/>
          <w:lang w:val="it-IT"/>
        </w:rPr>
        <w:lastRenderedPageBreak/>
        <w:t xml:space="preserve">di energia, può informarsi assistendo alle presentazioni di prodotti dal vivo agli stand fieristici di ben 27 espositori specializzati. Tra di loro vi sono </w:t>
      </w:r>
      <w:proofErr w:type="spellStart"/>
      <w:r w:rsidRPr="00DE3F32">
        <w:rPr>
          <w:rFonts w:cs="Arial"/>
          <w:szCs w:val="22"/>
          <w:lang w:val="it-IT"/>
        </w:rPr>
        <w:t>onsemi</w:t>
      </w:r>
      <w:proofErr w:type="spellEnd"/>
      <w:r w:rsidRPr="00DE3F32">
        <w:rPr>
          <w:rFonts w:cs="Arial"/>
          <w:szCs w:val="22"/>
          <w:lang w:val="it-IT"/>
        </w:rPr>
        <w:t xml:space="preserve">, </w:t>
      </w:r>
      <w:proofErr w:type="spellStart"/>
      <w:r w:rsidRPr="00DE3F32">
        <w:rPr>
          <w:rFonts w:cs="Arial"/>
          <w:szCs w:val="22"/>
          <w:lang w:val="it-IT"/>
        </w:rPr>
        <w:t>STMircoelectronics</w:t>
      </w:r>
      <w:proofErr w:type="spellEnd"/>
      <w:r w:rsidRPr="00DE3F32">
        <w:rPr>
          <w:rFonts w:cs="Arial"/>
          <w:szCs w:val="22"/>
          <w:lang w:val="it-IT"/>
        </w:rPr>
        <w:t xml:space="preserve">, Power </w:t>
      </w:r>
      <w:proofErr w:type="spellStart"/>
      <w:r w:rsidRPr="00DE3F32">
        <w:rPr>
          <w:rFonts w:cs="Arial"/>
          <w:szCs w:val="22"/>
          <w:lang w:val="it-IT"/>
        </w:rPr>
        <w:t>Integrations</w:t>
      </w:r>
      <w:proofErr w:type="spellEnd"/>
      <w:r w:rsidRPr="00DE3F32">
        <w:rPr>
          <w:rFonts w:cs="Arial"/>
          <w:szCs w:val="22"/>
          <w:lang w:val="it-IT"/>
        </w:rPr>
        <w:t xml:space="preserve"> e Infineon Technologies. </w:t>
      </w:r>
    </w:p>
    <w:p w14:paraId="6D207338" w14:textId="77777777" w:rsidR="002C697A" w:rsidRPr="00DE3F32" w:rsidRDefault="002C697A" w:rsidP="00B01660">
      <w:pPr>
        <w:spacing w:line="280" w:lineRule="atLeast"/>
        <w:rPr>
          <w:rFonts w:cs="Arial"/>
          <w:szCs w:val="22"/>
          <w:lang w:val="en-US"/>
        </w:rPr>
      </w:pPr>
    </w:p>
    <w:p w14:paraId="304F78D8" w14:textId="3D1F104D" w:rsidR="00B01660" w:rsidRPr="00DE3F32" w:rsidRDefault="00271143" w:rsidP="00B01660">
      <w:pPr>
        <w:spacing w:line="280" w:lineRule="atLeast"/>
        <w:rPr>
          <w:rFonts w:cs="Arial"/>
          <w:b/>
          <w:bCs/>
          <w:szCs w:val="22"/>
          <w:lang w:val="en-US"/>
        </w:rPr>
      </w:pPr>
      <w:r w:rsidRPr="00DE3F32">
        <w:rPr>
          <w:rFonts w:cs="Arial"/>
          <w:b/>
          <w:bCs/>
          <w:szCs w:val="22"/>
          <w:lang w:val="it-IT"/>
        </w:rPr>
        <w:t>Interventi di grosso calibro</w:t>
      </w:r>
    </w:p>
    <w:p w14:paraId="6BC1286C" w14:textId="77777777" w:rsidR="00271143" w:rsidRPr="00DE3F32" w:rsidRDefault="00271143" w:rsidP="00B01660">
      <w:pPr>
        <w:spacing w:line="280" w:lineRule="atLeast"/>
        <w:rPr>
          <w:rFonts w:cs="Arial"/>
          <w:b/>
          <w:bCs/>
          <w:szCs w:val="22"/>
          <w:lang w:val="en-US"/>
        </w:rPr>
      </w:pPr>
    </w:p>
    <w:p w14:paraId="1CF300FA" w14:textId="77777777" w:rsidR="00271143" w:rsidRPr="00DE3F32" w:rsidRDefault="00271143" w:rsidP="009A0646">
      <w:pPr>
        <w:spacing w:line="320" w:lineRule="exact"/>
        <w:rPr>
          <w:rFonts w:cs="Arial"/>
          <w:szCs w:val="22"/>
          <w:lang w:val="it-IT"/>
        </w:rPr>
      </w:pPr>
      <w:r w:rsidRPr="00DE3F32">
        <w:rPr>
          <w:rFonts w:cs="Arial"/>
          <w:szCs w:val="22"/>
          <w:lang w:val="it-IT"/>
        </w:rPr>
        <w:t xml:space="preserve">Grazie alla conferenza di contorno, alla PCIM si crea dalla combinazione di industria e scienza una piattaforma unica nel suo genere. I partecipanti possono qui immergersi ancora più profondamente nel mondo dell’elettronica di potenza e informarsi direttamente dalla fonte sui più recenti risultati ottenuti da ricerca e sviluppo. </w:t>
      </w:r>
    </w:p>
    <w:p w14:paraId="125DE001" w14:textId="77777777" w:rsidR="00271143" w:rsidRPr="00DE3F32" w:rsidRDefault="00271143" w:rsidP="009A0646">
      <w:pPr>
        <w:spacing w:line="320" w:lineRule="exact"/>
        <w:rPr>
          <w:rFonts w:cs="Arial"/>
          <w:szCs w:val="22"/>
          <w:lang w:val="it-IT"/>
        </w:rPr>
      </w:pPr>
    </w:p>
    <w:p w14:paraId="3B17AFC6" w14:textId="79A6A446" w:rsidR="00B01660" w:rsidRPr="00DE3F32" w:rsidRDefault="00271143" w:rsidP="009A0646">
      <w:pPr>
        <w:spacing w:line="320" w:lineRule="exact"/>
        <w:rPr>
          <w:rFonts w:cs="Arial"/>
          <w:szCs w:val="22"/>
          <w:lang w:val="en-US"/>
        </w:rPr>
      </w:pPr>
      <w:r w:rsidRPr="00DE3F32">
        <w:rPr>
          <w:rFonts w:cs="Arial"/>
          <w:szCs w:val="22"/>
          <w:lang w:val="it-IT"/>
        </w:rPr>
        <w:t xml:space="preserve">In oltre 350 relazioni vengono coperti tutti i temi della catena del valore. Anche quest’anno tre Special Sessions pongono in primo piano gli argomenti di particolare rilevanza per il settore: </w:t>
      </w:r>
    </w:p>
    <w:p w14:paraId="135534ED" w14:textId="77777777" w:rsidR="00CA5AD1" w:rsidRPr="00DE3F32" w:rsidRDefault="00CA5AD1" w:rsidP="00CA5AD1">
      <w:pPr>
        <w:spacing w:line="320" w:lineRule="exact"/>
        <w:rPr>
          <w:rFonts w:cs="Arial"/>
          <w:szCs w:val="22"/>
          <w:lang w:val="en-US"/>
        </w:rPr>
      </w:pPr>
    </w:p>
    <w:p w14:paraId="2C6602DA" w14:textId="77777777" w:rsidR="00CA5AD1" w:rsidRPr="00DE3F32" w:rsidRDefault="006134F9" w:rsidP="00CA5AD1">
      <w:pPr>
        <w:pStyle w:val="ListParagraph"/>
        <w:numPr>
          <w:ilvl w:val="0"/>
          <w:numId w:val="4"/>
        </w:numPr>
        <w:spacing w:line="320" w:lineRule="exact"/>
        <w:rPr>
          <w:rFonts w:cs="Arial"/>
          <w:szCs w:val="22"/>
          <w:lang w:val="en-US"/>
        </w:rPr>
      </w:pPr>
      <w:bookmarkStart w:id="5" w:name="_Hlk132893030"/>
      <w:r w:rsidRPr="00DE3F32">
        <w:rPr>
          <w:rFonts w:cs="Arial"/>
          <w:szCs w:val="22"/>
          <w:lang w:val="it-IT"/>
        </w:rPr>
        <w:t xml:space="preserve">Mercoledì 10/05/2023, dalle 09:50 alle 11:50: “Solutions for Future Medium Voltage </w:t>
      </w:r>
      <w:proofErr w:type="spellStart"/>
      <w:r w:rsidRPr="00DE3F32">
        <w:rPr>
          <w:rFonts w:cs="Arial"/>
          <w:szCs w:val="22"/>
          <w:lang w:val="it-IT"/>
        </w:rPr>
        <w:t>Grids</w:t>
      </w:r>
      <w:proofErr w:type="spellEnd"/>
      <w:r w:rsidRPr="00DE3F32">
        <w:rPr>
          <w:rFonts w:cs="Arial"/>
          <w:szCs w:val="22"/>
          <w:lang w:val="it-IT"/>
        </w:rPr>
        <w:t xml:space="preserve">” </w:t>
      </w:r>
    </w:p>
    <w:p w14:paraId="63044F2D" w14:textId="10D27A8D" w:rsidR="00CA5AD1" w:rsidRPr="00DE3F32" w:rsidRDefault="006134F9" w:rsidP="00CA5AD1">
      <w:pPr>
        <w:pStyle w:val="ListParagraph"/>
        <w:numPr>
          <w:ilvl w:val="0"/>
          <w:numId w:val="4"/>
        </w:numPr>
        <w:spacing w:line="320" w:lineRule="exact"/>
        <w:rPr>
          <w:rFonts w:cs="Arial"/>
          <w:szCs w:val="22"/>
          <w:lang w:val="en-US"/>
        </w:rPr>
      </w:pPr>
      <w:r w:rsidRPr="00DE3F32">
        <w:rPr>
          <w:rFonts w:cs="Arial"/>
          <w:szCs w:val="22"/>
          <w:lang w:val="it-IT"/>
        </w:rPr>
        <w:t>Mercoledì 10/05/2023, dalle 14:00 alle 15:00: “Power Electronics for E-</w:t>
      </w:r>
      <w:proofErr w:type="spellStart"/>
      <w:r w:rsidRPr="00DE3F32">
        <w:rPr>
          <w:rFonts w:cs="Arial"/>
          <w:szCs w:val="22"/>
          <w:lang w:val="it-IT"/>
        </w:rPr>
        <w:t>Mobility</w:t>
      </w:r>
      <w:proofErr w:type="spellEnd"/>
      <w:r w:rsidRPr="00DE3F32">
        <w:rPr>
          <w:rFonts w:cs="Arial"/>
          <w:szCs w:val="22"/>
          <w:lang w:val="it-IT"/>
        </w:rPr>
        <w:t xml:space="preserve">” </w:t>
      </w:r>
    </w:p>
    <w:p w14:paraId="55040481" w14:textId="7AC218D0" w:rsidR="00DA6A9F" w:rsidRPr="00DE3F32" w:rsidRDefault="006134F9" w:rsidP="00CA5AD1">
      <w:pPr>
        <w:pStyle w:val="ListParagraph"/>
        <w:numPr>
          <w:ilvl w:val="0"/>
          <w:numId w:val="4"/>
        </w:numPr>
        <w:spacing w:line="320" w:lineRule="exact"/>
        <w:rPr>
          <w:rFonts w:cs="Arial"/>
          <w:szCs w:val="22"/>
        </w:rPr>
      </w:pPr>
      <w:r w:rsidRPr="00DE3F32">
        <w:rPr>
          <w:lang w:val="it-IT"/>
        </w:rPr>
        <w:t>Giovedì 11/05/2023, dalle 09:50 alle 11:10: “</w:t>
      </w:r>
      <w:proofErr w:type="spellStart"/>
      <w:r w:rsidRPr="00DE3F32">
        <w:rPr>
          <w:lang w:val="it-IT"/>
        </w:rPr>
        <w:t>Understanding</w:t>
      </w:r>
      <w:proofErr w:type="spellEnd"/>
      <w:r w:rsidRPr="00DE3F32">
        <w:rPr>
          <w:lang w:val="it-IT"/>
        </w:rPr>
        <w:t xml:space="preserve"> </w:t>
      </w:r>
      <w:proofErr w:type="spellStart"/>
      <w:r w:rsidRPr="00DE3F32">
        <w:rPr>
          <w:lang w:val="it-IT"/>
        </w:rPr>
        <w:t>Losses</w:t>
      </w:r>
      <w:proofErr w:type="spellEnd"/>
      <w:r w:rsidRPr="00DE3F32">
        <w:rPr>
          <w:lang w:val="it-IT"/>
        </w:rPr>
        <w:t xml:space="preserve"> in WBG Power Devices” </w:t>
      </w:r>
    </w:p>
    <w:bookmarkEnd w:id="5"/>
    <w:p w14:paraId="7909E5F6" w14:textId="26DBC206" w:rsidR="00DD21EE" w:rsidRPr="00DE3F32" w:rsidRDefault="00DD21EE" w:rsidP="00CA5AD1">
      <w:pPr>
        <w:pStyle w:val="ListParagraph"/>
        <w:rPr>
          <w:rFonts w:cs="Arial"/>
          <w:szCs w:val="22"/>
        </w:rPr>
      </w:pPr>
    </w:p>
    <w:p w14:paraId="57AF1527" w14:textId="6F97CB14" w:rsidR="00DD21EE" w:rsidRPr="00DE3F32" w:rsidRDefault="00DD21EE" w:rsidP="00DD21EE">
      <w:pPr>
        <w:spacing w:line="320" w:lineRule="exact"/>
        <w:rPr>
          <w:rFonts w:cs="Arial"/>
          <w:szCs w:val="22"/>
          <w:lang w:val="en-US"/>
        </w:rPr>
      </w:pPr>
      <w:r w:rsidRPr="00DE3F32">
        <w:rPr>
          <w:rFonts w:cs="Arial"/>
          <w:szCs w:val="22"/>
          <w:lang w:val="it-IT"/>
        </w:rPr>
        <w:t xml:space="preserve">Oltre alle relazioni verbali in cinque sale conferenze, anche le presentazioni poster offrono una piattaforma di discussione ottimale. Per la prima volta quest’anno hanno luogo in tutte le tre giornate di conferenza delle sessioni di poster nell’atrio d’ingresso NCC </w:t>
      </w:r>
      <w:proofErr w:type="spellStart"/>
      <w:r w:rsidRPr="00DE3F32">
        <w:rPr>
          <w:rFonts w:cs="Arial"/>
          <w:szCs w:val="22"/>
          <w:lang w:val="it-IT"/>
        </w:rPr>
        <w:t>Mitte</w:t>
      </w:r>
      <w:proofErr w:type="spellEnd"/>
      <w:r w:rsidRPr="00DE3F32">
        <w:rPr>
          <w:rFonts w:cs="Arial"/>
          <w:szCs w:val="22"/>
          <w:lang w:val="it-IT"/>
        </w:rPr>
        <w:t xml:space="preserve">. Anche i visitatori della fiera possono accedere alle presentazioni poster, ricevendo così l’opportunità di uno scambio esclusivo 1:1 con gli esperti. </w:t>
      </w:r>
    </w:p>
    <w:p w14:paraId="350DE4E1" w14:textId="77777777" w:rsidR="00770BAF" w:rsidRPr="00DE3F32" w:rsidRDefault="00770BAF" w:rsidP="009A0646">
      <w:pPr>
        <w:spacing w:line="320" w:lineRule="exact"/>
        <w:rPr>
          <w:rFonts w:cs="Arial"/>
          <w:b/>
          <w:bCs/>
          <w:szCs w:val="22"/>
          <w:lang w:val="en-US"/>
        </w:rPr>
      </w:pPr>
    </w:p>
    <w:p w14:paraId="0AA30F13" w14:textId="7FF79088" w:rsidR="00B01660" w:rsidRPr="00DE3F32" w:rsidRDefault="00B01660" w:rsidP="009A0646">
      <w:pPr>
        <w:spacing w:line="320" w:lineRule="exact"/>
        <w:rPr>
          <w:rFonts w:cs="Arial"/>
          <w:b/>
          <w:bCs/>
          <w:szCs w:val="22"/>
          <w:lang w:val="en-US"/>
        </w:rPr>
      </w:pPr>
      <w:r w:rsidRPr="00DE3F32">
        <w:rPr>
          <w:rFonts w:cs="Arial"/>
          <w:b/>
          <w:bCs/>
          <w:szCs w:val="22"/>
          <w:lang w:val="it-IT"/>
        </w:rPr>
        <w:t xml:space="preserve">Piattaforma digitale a integrazione della PCIM Europe 2023 </w:t>
      </w:r>
    </w:p>
    <w:p w14:paraId="030AB49F" w14:textId="53B4E422" w:rsidR="002C697A" w:rsidRPr="00DE3F32" w:rsidRDefault="002C697A" w:rsidP="00B01660">
      <w:pPr>
        <w:spacing w:line="280" w:lineRule="atLeast"/>
        <w:rPr>
          <w:rFonts w:cs="Arial"/>
          <w:b/>
          <w:bCs/>
          <w:szCs w:val="22"/>
          <w:lang w:val="en-US"/>
        </w:rPr>
      </w:pPr>
    </w:p>
    <w:p w14:paraId="58680184" w14:textId="4082D81B" w:rsidR="00B01660" w:rsidRPr="00DE3F32" w:rsidRDefault="00B01660" w:rsidP="00B01660">
      <w:pPr>
        <w:spacing w:line="280" w:lineRule="atLeast"/>
        <w:rPr>
          <w:lang w:val="en-US"/>
        </w:rPr>
      </w:pPr>
      <w:r w:rsidRPr="00DE3F32">
        <w:rPr>
          <w:lang w:val="it-IT"/>
        </w:rPr>
        <w:t xml:space="preserve">La fiera specialistica e conferenza di quest’anno viene completata in modo ottimale, con la “PCIM Europe </w:t>
      </w:r>
      <w:proofErr w:type="spellStart"/>
      <w:r w:rsidRPr="00DE3F32">
        <w:rPr>
          <w:lang w:val="it-IT"/>
        </w:rPr>
        <w:t>digital</w:t>
      </w:r>
      <w:proofErr w:type="spellEnd"/>
      <w:r w:rsidRPr="00DE3F32">
        <w:rPr>
          <w:lang w:val="it-IT"/>
        </w:rPr>
        <w:t>”, da una piattaforma digitale. Essa offre inoltre ai partecipanti fino al 30/06/2023 la possibilità di assistere in differita o di rivedere, indipendentemente da tempo e luogo, interventi alla conferenza e sui palcoscenici nonché di scoprire profili di espositori e prodotti. Un highlight è costituito da live streaming degli interventi alla conferenza del palcoscenico Bruxelles 1 a Norimberga.</w:t>
      </w:r>
    </w:p>
    <w:p w14:paraId="54102232" w14:textId="77777777" w:rsidR="00B01660" w:rsidRPr="00DE3F32" w:rsidRDefault="00B01660" w:rsidP="00B01660">
      <w:pPr>
        <w:spacing w:line="280" w:lineRule="atLeast"/>
        <w:rPr>
          <w:rFonts w:cs="Arial"/>
          <w:szCs w:val="22"/>
          <w:lang w:val="en-US"/>
        </w:rPr>
      </w:pPr>
    </w:p>
    <w:p w14:paraId="09FCA8CA" w14:textId="77777777" w:rsidR="00B01660" w:rsidRPr="00DE3F32" w:rsidRDefault="00B01660" w:rsidP="00B01660">
      <w:pPr>
        <w:spacing w:line="280" w:lineRule="atLeast"/>
        <w:rPr>
          <w:rFonts w:cs="Arial"/>
          <w:szCs w:val="22"/>
          <w:lang w:val="en-US"/>
        </w:rPr>
      </w:pPr>
      <w:r w:rsidRPr="00DE3F32">
        <w:rPr>
          <w:rFonts w:cs="Arial"/>
          <w:szCs w:val="22"/>
          <w:lang w:val="it-IT"/>
        </w:rPr>
        <w:t xml:space="preserve">Per ricevere informazioni e acquistare i biglietti d'ingresso alla manifestazione si prega di consultare il sito </w:t>
      </w:r>
      <w:hyperlink r:id="rId9" w:history="1">
        <w:r w:rsidRPr="00DE3F32">
          <w:rPr>
            <w:rStyle w:val="Hyperlink"/>
            <w:rFonts w:cs="Arial"/>
            <w:szCs w:val="22"/>
            <w:lang w:val="it-IT"/>
          </w:rPr>
          <w:t>pcim.de</w:t>
        </w:r>
      </w:hyperlink>
      <w:r w:rsidRPr="00DE3F32">
        <w:rPr>
          <w:rFonts w:cs="Arial"/>
          <w:szCs w:val="22"/>
          <w:lang w:val="it-IT"/>
        </w:rPr>
        <w:t>.</w:t>
      </w:r>
    </w:p>
    <w:p w14:paraId="6DA93DD9" w14:textId="77777777" w:rsidR="00770BAF" w:rsidRPr="00DE3F32" w:rsidRDefault="00770BAF" w:rsidP="008A1EEB">
      <w:pPr>
        <w:spacing w:line="320" w:lineRule="atLeast"/>
        <w:rPr>
          <w:rFonts w:cs="Arial"/>
          <w:szCs w:val="22"/>
          <w:lang w:val="en-US"/>
        </w:rPr>
      </w:pPr>
    </w:p>
    <w:p w14:paraId="6A2DEA72" w14:textId="77777777" w:rsidR="000F78C8" w:rsidRPr="00DE3F32" w:rsidRDefault="000F78C8" w:rsidP="000F78C8">
      <w:pPr>
        <w:spacing w:line="320" w:lineRule="atLeast"/>
        <w:rPr>
          <w:rFonts w:cs="Arial"/>
          <w:b/>
          <w:sz w:val="17"/>
          <w:szCs w:val="17"/>
          <w:lang w:val="en-US"/>
        </w:rPr>
      </w:pPr>
      <w:r w:rsidRPr="00DE3F32">
        <w:rPr>
          <w:b/>
          <w:bCs/>
          <w:sz w:val="17"/>
          <w:lang w:val="en-US"/>
        </w:rPr>
        <w:t>Informazioni su Mesago Messe Frankfurt</w:t>
      </w:r>
    </w:p>
    <w:p w14:paraId="7E8806C1" w14:textId="77777777" w:rsidR="000F78C8" w:rsidRPr="00DE3F32" w:rsidRDefault="000F78C8" w:rsidP="000F78C8">
      <w:pPr>
        <w:rPr>
          <w:rFonts w:cs="Arial"/>
          <w:b/>
          <w:sz w:val="17"/>
          <w:szCs w:val="17"/>
          <w:lang w:val="en-US"/>
        </w:rPr>
      </w:pPr>
    </w:p>
    <w:p w14:paraId="4378172B" w14:textId="77777777" w:rsidR="000F78C8" w:rsidRPr="00DE3F32" w:rsidRDefault="000F78C8" w:rsidP="000F78C8">
      <w:pPr>
        <w:rPr>
          <w:rFonts w:cs="Arial"/>
          <w:sz w:val="17"/>
          <w:szCs w:val="17"/>
          <w:lang w:val="en-US"/>
        </w:rPr>
      </w:pPr>
      <w:r w:rsidRPr="00DE3F32">
        <w:rPr>
          <w:sz w:val="17"/>
          <w:lang w:val="en-US"/>
        </w:rPr>
        <w:t xml:space="preserve">Mesago con sede a Stoccarda, è stata fondata nel 1982 ed è l’organizzatore di fiere, congressi e seminari tematici orientati alla tecnologia. L’azienda appartiene al Messe Frankfurt Group. Mesago opera a livello internazionale, indipendentemente dalla sede espositiva, e con </w:t>
      </w:r>
      <w:r w:rsidRPr="00DE3F32">
        <w:rPr>
          <w:sz w:val="17"/>
          <w:lang w:val="en-US"/>
        </w:rPr>
        <w:lastRenderedPageBreak/>
        <w:t>150 dipendenti organizza ogni anno fiere e congressi per più di 3.300 espositori e oltre 110.000 visitatori professionali, partecipanti a congressi e referenti. Numerose associazioni, case editrici, istituti scientifici e università sono strettamente collegati con gli eventi Mesago come promotori, co-organizzatori e partner ideali. (</w:t>
      </w:r>
      <w:hyperlink r:id="rId10" w:history="1">
        <w:r w:rsidRPr="00DE3F32">
          <w:rPr>
            <w:sz w:val="17"/>
            <w:lang w:val="en-US"/>
          </w:rPr>
          <w:t>mesago.de</w:t>
        </w:r>
      </w:hyperlink>
      <w:r w:rsidRPr="00DE3F32">
        <w:rPr>
          <w:sz w:val="17"/>
          <w:lang w:val="en-US"/>
        </w:rPr>
        <w:t>)</w:t>
      </w:r>
    </w:p>
    <w:p w14:paraId="5D05BB72" w14:textId="77777777" w:rsidR="008A1EEB" w:rsidRPr="00DE3F32" w:rsidRDefault="008A1EEB" w:rsidP="008A1EEB">
      <w:pPr>
        <w:spacing w:line="280" w:lineRule="atLeast"/>
        <w:rPr>
          <w:sz w:val="17"/>
          <w:szCs w:val="17"/>
          <w:lang w:val="en-US"/>
        </w:rPr>
      </w:pPr>
    </w:p>
    <w:p w14:paraId="3940A606" w14:textId="77777777" w:rsidR="000F78C8" w:rsidRPr="00DE3F32" w:rsidRDefault="000F78C8" w:rsidP="000F78C8">
      <w:pPr>
        <w:spacing w:after="165"/>
        <w:contextualSpacing/>
        <w:rPr>
          <w:rFonts w:cs="Arial"/>
          <w:b/>
          <w:bCs/>
          <w:color w:val="000000"/>
          <w:sz w:val="17"/>
          <w:szCs w:val="17"/>
          <w:lang w:val="en-US"/>
        </w:rPr>
      </w:pPr>
      <w:r w:rsidRPr="00DE3F32">
        <w:rPr>
          <w:b/>
          <w:bCs/>
          <w:color w:val="000000"/>
          <w:sz w:val="17"/>
          <w:szCs w:val="17"/>
          <w:lang w:val="en-US"/>
        </w:rPr>
        <w:t xml:space="preserve">Informazioni essenziali - Messe Frankfurt sostenibile </w:t>
      </w:r>
    </w:p>
    <w:p w14:paraId="002E0DA6" w14:textId="77777777" w:rsidR="000F78C8" w:rsidRPr="00DE3F32" w:rsidRDefault="000F78C8" w:rsidP="000F78C8">
      <w:pPr>
        <w:rPr>
          <w:rStyle w:val="Hyperlink"/>
          <w:rFonts w:ascii="Calibri" w:hAnsi="Calibri" w:cs="Calibri"/>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3F32">
        <w:rPr>
          <w:color w:val="000000"/>
          <w:sz w:val="17"/>
          <w:szCs w:val="17"/>
          <w:lang w:val="en-US"/>
        </w:rPr>
        <w:t xml:space="preserve">Il Gruppo Messe Frankfurt si annovera tra gli enti fieristici leader mondiali nel campo dell’organizzazione di fiere, congressi ed eventi dotati di un proprio polo fieristico. Circa 2.200* collaboratori e collaboratrici nella sede principale di Francoforte e nelle 28 società affiliate organizzano manifestazioni ed eventi in tutto il mondo. Nel 2022, il Gruppo ha conseguito un fatturato di circa 450* milioni di euro. Supportiamo in maniera efficiente gli interessi commerciali dei nostri clienti nell’ambito dei segmenti “Fairs &amp; Events”, “Locations” e “Services”. Un punto di forza decisivo di Messe Frankfurt è la sua efficiente rete di vendita globale che copre in maniera capillare circa 180 Paesi di tutto il mondo. Un’ampia gamma di servizi, onsite e online, garantisce ai clienti in tutto il mondo un livello di qualità costantemente elevato e flessibilità nella pianificazione, organizzazione e realizzazione della loro manifestazione. Con le nostre competenze digitali sviluppiamo nuovi modelli di business. La gamma dei servizi offerti spazia dall’affitto del polo fieristico all’allestimento degli stand, dai servizi di marketing al personale e alla ristorazione. </w:t>
      </w:r>
      <w:r w:rsidRPr="00DE3F32">
        <w:rPr>
          <w:color w:val="000000"/>
          <w:sz w:val="17"/>
          <w:szCs w:val="17"/>
          <w:lang w:val="en-US"/>
        </w:rPr>
        <w:br/>
        <w:t>La sostenibilità è una colonna portante della nostra strategia aziendale e ci muoviamo in un equilibrio tra principi ecologici ed economici, responsabilità sociale e diversità</w:t>
      </w:r>
      <w:r w:rsidRPr="00DE3F32">
        <w:rPr>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1CE4824" w14:textId="77777777" w:rsidR="000F78C8" w:rsidRPr="00DE3F32" w:rsidRDefault="000F78C8" w:rsidP="000F78C8">
      <w:pPr>
        <w:rPr>
          <w:rStyle w:val="Hyperlink"/>
          <w:sz w:val="17"/>
          <w:szCs w:val="17"/>
          <w:lang w:val="en-US"/>
        </w:rPr>
      </w:pPr>
      <w:r w:rsidRPr="00DE3F32">
        <w:rPr>
          <w:color w:val="000000"/>
          <w:sz w:val="17"/>
          <w:szCs w:val="17"/>
          <w:lang w:val="en-US"/>
        </w:rPr>
        <w:t>Per maggiori informazioni</w:t>
      </w:r>
      <w:r w:rsidRPr="00DE3F32">
        <w:rPr>
          <w:sz w:val="17"/>
          <w:szCs w:val="17"/>
          <w:lang w:val="en-US"/>
        </w:rPr>
        <w:t xml:space="preserve">: </w:t>
      </w:r>
      <w:hyperlink r:id="rId11" w:history="1">
        <w:r w:rsidRPr="00DE3F32">
          <w:rPr>
            <w:rStyle w:val="Hyperlink"/>
            <w:sz w:val="17"/>
            <w:szCs w:val="17"/>
            <w:lang w:val="en-US"/>
          </w:rPr>
          <w:t>www.messefrankfurt.com/sustainability</w:t>
        </w:r>
      </w:hyperlink>
    </w:p>
    <w:p w14:paraId="61B22E59" w14:textId="77777777" w:rsidR="000F78C8" w:rsidRPr="00DE3F32" w:rsidRDefault="000F78C8" w:rsidP="000F78C8">
      <w:pPr>
        <w:rPr>
          <w:color w:val="000000"/>
          <w:sz w:val="17"/>
          <w:szCs w:val="17"/>
          <w:lang w:val="en-US"/>
        </w:rPr>
      </w:pPr>
      <w:r w:rsidRPr="00DE3F32">
        <w:rPr>
          <w:color w:val="000000"/>
          <w:sz w:val="17"/>
          <w:szCs w:val="17"/>
          <w:lang w:val="en-US"/>
        </w:rPr>
        <w:t xml:space="preserve">La sede principale della Società è a Francoforte sul Meno. Gli azionisti sono la Città di Francoforte, che detiene il 60 percento, e il Land Assia con il 40 percento. </w:t>
      </w:r>
    </w:p>
    <w:p w14:paraId="0BA8E710" w14:textId="77777777" w:rsidR="000F78C8" w:rsidRPr="00DE3F32" w:rsidRDefault="000F78C8" w:rsidP="000F78C8">
      <w:pPr>
        <w:rPr>
          <w:color w:val="000000"/>
          <w:sz w:val="17"/>
          <w:szCs w:val="17"/>
          <w:lang w:val="en-US"/>
        </w:rPr>
      </w:pPr>
      <w:r w:rsidRPr="00DE3F32">
        <w:rPr>
          <w:color w:val="000000"/>
          <w:sz w:val="17"/>
          <w:szCs w:val="17"/>
          <w:lang w:val="en-US"/>
        </w:rPr>
        <w:t>Per maggiori informazioni</w:t>
      </w:r>
      <w:r w:rsidRPr="00DE3F32">
        <w:rPr>
          <w:sz w:val="17"/>
          <w:szCs w:val="17"/>
          <w:lang w:val="en-US"/>
        </w:rPr>
        <w:t xml:space="preserve">: </w:t>
      </w:r>
      <w:hyperlink r:id="rId12" w:history="1">
        <w:r w:rsidRPr="00DE3F32">
          <w:rPr>
            <w:rStyle w:val="Hyperlink"/>
            <w:sz w:val="17"/>
            <w:szCs w:val="17"/>
            <w:lang w:val="en-US"/>
          </w:rPr>
          <w:t>www.messefrankfurt.com</w:t>
        </w:r>
      </w:hyperlink>
    </w:p>
    <w:p w14:paraId="69B50316" w14:textId="77777777" w:rsidR="000F78C8" w:rsidRPr="00DE3F32" w:rsidRDefault="000F78C8" w:rsidP="000F78C8">
      <w:pPr>
        <w:rPr>
          <w:rStyle w:val="Hyperlink"/>
          <w:color w:val="000000"/>
          <w:sz w:val="17"/>
          <w:szCs w:val="17"/>
        </w:rPr>
      </w:pPr>
      <w:r w:rsidRPr="00DE3F32">
        <w:rPr>
          <w:rStyle w:val="Hyperlink"/>
          <w:color w:val="000000"/>
          <w:sz w:val="17"/>
          <w:szCs w:val="17"/>
        </w:rPr>
        <w:t>*</w:t>
      </w:r>
      <w:proofErr w:type="spellStart"/>
      <w:r w:rsidRPr="00DE3F32">
        <w:rPr>
          <w:rStyle w:val="Hyperlink"/>
          <w:color w:val="000000"/>
          <w:sz w:val="17"/>
          <w:szCs w:val="17"/>
        </w:rPr>
        <w:t>cifre</w:t>
      </w:r>
      <w:proofErr w:type="spellEnd"/>
      <w:r w:rsidRPr="00DE3F32">
        <w:rPr>
          <w:rStyle w:val="Hyperlink"/>
          <w:color w:val="000000"/>
          <w:sz w:val="17"/>
          <w:szCs w:val="17"/>
        </w:rPr>
        <w:t xml:space="preserve"> </w:t>
      </w:r>
      <w:proofErr w:type="spellStart"/>
      <w:r w:rsidRPr="00DE3F32">
        <w:rPr>
          <w:rStyle w:val="Hyperlink"/>
          <w:color w:val="000000"/>
          <w:sz w:val="17"/>
          <w:szCs w:val="17"/>
        </w:rPr>
        <w:t>provvisorie</w:t>
      </w:r>
      <w:proofErr w:type="spellEnd"/>
      <w:r w:rsidRPr="00DE3F32">
        <w:rPr>
          <w:rStyle w:val="Hyperlink"/>
          <w:color w:val="000000"/>
          <w:sz w:val="17"/>
          <w:szCs w:val="17"/>
        </w:rPr>
        <w:t xml:space="preserve"> del 2022</w:t>
      </w:r>
    </w:p>
    <w:p w14:paraId="7EF15C53" w14:textId="1A2FDD11" w:rsidR="00A3026A" w:rsidRPr="00DE3F32" w:rsidRDefault="00A3026A" w:rsidP="002C697A">
      <w:pPr>
        <w:rPr>
          <w:color w:val="000000"/>
          <w:u w:val="single"/>
        </w:rPr>
      </w:pPr>
    </w:p>
    <w:sectPr w:rsidR="00A3026A" w:rsidRPr="00DE3F32">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8B15" w14:textId="77777777" w:rsidR="00FA417D" w:rsidRDefault="00FA417D">
      <w:r>
        <w:separator/>
      </w:r>
    </w:p>
  </w:endnote>
  <w:endnote w:type="continuationSeparator" w:id="0">
    <w:p w14:paraId="39DC9210" w14:textId="77777777" w:rsidR="00FA417D" w:rsidRDefault="00FA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ooter"/>
      <w:spacing w:line="240" w:lineRule="auto"/>
      <w:rPr>
        <w:sz w:val="12"/>
        <w:szCs w:val="12"/>
      </w:rPr>
    </w:pPr>
    <w:r>
      <w:rPr>
        <w:noProof/>
        <w:sz w:val="12"/>
        <w:szCs w:val="12"/>
        <w:lang w:val="it-IT"/>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BC1D8AE" w14:textId="7E42327E" w:rsidR="00D362FB" w:rsidRDefault="00D73F8A">
                          <w:pPr>
                            <w:spacing w:line="240" w:lineRule="atLeast"/>
                          </w:pPr>
                          <w:r>
                            <w:rPr>
                              <w:lang w:val="it-IT"/>
                            </w:rPr>
                            <w:t xml:space="preserve">Pagina </w:t>
                          </w:r>
                          <w:r>
                            <w:rPr>
                              <w:lang w:val="it-IT"/>
                            </w:rPr>
                            <w:fldChar w:fldCharType="begin"/>
                          </w:r>
                          <w:r>
                            <w:rPr>
                              <w:lang w:val="it-IT"/>
                            </w:rPr>
                            <w:instrText xml:space="preserve"> PAGE   \* MERGEFORMAT </w:instrText>
                          </w:r>
                          <w:r>
                            <w:rPr>
                              <w:lang w:val="it-IT"/>
                            </w:rPr>
                            <w:fldChar w:fldCharType="separate"/>
                          </w:r>
                          <w:r>
                            <w:rPr>
                              <w:noProof/>
                              <w:lang w:val="it-IT"/>
                            </w:rPr>
                            <w:t>2</w:t>
                          </w:r>
                          <w:r>
                            <w:rPr>
                              <w:lang w:val="it-I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7E42327E" w:rsidR="00D362FB" w:rsidRDefault="00D73F8A">
                    <w:pPr>
                      <w:spacing w:line="240" w:lineRule="atLeast"/>
                    </w:pPr>
                    <w:r>
                      <w:rPr>
                        <w:lang w:val="it-IT"/>
                      </w:rPr>
                      <w:t xml:space="preserve">Pagina </w:t>
                    </w:r>
                    <w:r>
                      <w:rPr>
                        <w:lang w:val="it-IT"/>
                      </w:rPr>
                      <w:fldChar w:fldCharType="begin"/>
                    </w:r>
                    <w:r>
                      <w:rPr>
                        <w:lang w:val="it-IT"/>
                      </w:rPr>
                      <w:instrText xml:space="preserve"> PAGE   \* MERGEFORMAT </w:instrText>
                    </w:r>
                    <w:r>
                      <w:rPr>
                        <w:lang w:val="it-IT"/>
                      </w:rPr>
                      <w:fldChar w:fldCharType="separate"/>
                    </w:r>
                    <w:r>
                      <w:rPr>
                        <w:noProof/>
                        <w:lang w:val="it-IT"/>
                      </w:rPr>
                      <w:t>2</w:t>
                    </w:r>
                    <w:r>
                      <w:rPr>
                        <w:lang w:val="it-IT"/>
                      </w:rPr>
                      <w:fldChar w:fldCharType="end"/>
                    </w:r>
                  </w:p>
                </w:txbxContent>
              </v:textbox>
              <w10:wrap anchorx="page" anchory="page"/>
            </v:shape>
          </w:pict>
        </mc:Fallback>
      </mc:AlternateContent>
    </w:r>
    <w:r>
      <w:rPr>
        <w:noProof/>
        <w:sz w:val="12"/>
        <w:lang w:val="it-IT"/>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3E9D7EF" w14:textId="77777777" w:rsidR="00836288" w:rsidRDefault="00836288" w:rsidP="00836288">
                          <w:pPr>
                            <w:spacing w:line="200" w:lineRule="exact"/>
                            <w:rPr>
                              <w:rFonts w:cs="Arial"/>
                              <w:color w:val="000000" w:themeColor="text1"/>
                              <w:sz w:val="15"/>
                              <w:szCs w:val="15"/>
                            </w:rPr>
                          </w:pPr>
                          <w:r>
                            <w:rPr>
                              <w:rFonts w:cs="Arial"/>
                              <w:color w:val="000000" w:themeColor="text1"/>
                              <w:sz w:val="15"/>
                              <w:szCs w:val="15"/>
                              <w:lang w:val="it-IT"/>
                            </w:rPr>
                            <w:t>pcim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lang w:val="it-IT"/>
                            </w:rPr>
                            <w:t>Norimberga, 09 – 11/05/2023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63E9D7EF" w14:textId="77777777" w:rsidR="00836288" w:rsidRDefault="00836288" w:rsidP="00836288">
                    <w:pPr>
                      <w:spacing w:line="200" w:lineRule="exact"/>
                      <w:rPr>
                        <w:rFonts w:cs="Arial"/>
                        <w:color w:val="000000" w:themeColor="text1"/>
                        <w:sz w:val="15"/>
                        <w:szCs w:val="15"/>
                      </w:rPr>
                    </w:pPr>
                    <w:r>
                      <w:rPr>
                        <w:rFonts w:cs="Arial"/>
                        <w:color w:val="000000" w:themeColor="text1"/>
                        <w:sz w:val="15"/>
                        <w:szCs w:val="15"/>
                        <w:lang w:val="it-IT"/>
                      </w:rPr>
                      <w:t>pcim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lang w:val="it-IT"/>
                      </w:rPr>
                      <w:t>Norimberga, 09 – 11/05/2023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7131B6E6" w:rsidR="00D362FB" w:rsidRDefault="0076695A">
    <w:pPr>
      <w:pStyle w:val="Footer"/>
      <w:spacing w:line="240" w:lineRule="auto"/>
      <w:rPr>
        <w:sz w:val="12"/>
      </w:rPr>
    </w:pPr>
    <w:r>
      <w:rPr>
        <w:noProof/>
        <w:lang w:val="it-IT"/>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val="it-IT"/>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Rotebühlstr. 83 – 85</w:t>
                          </w:r>
                        </w:p>
                        <w:p w14:paraId="1FEC5BD5"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70178 Stoccarda</w:t>
                          </w:r>
                        </w:p>
                        <w:p w14:paraId="498BCDDA"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 xml:space="preserve">Direzione: </w:t>
                          </w:r>
                        </w:p>
                        <w:p w14:paraId="33F67BE5"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Petra Haarburger</w:t>
                          </w:r>
                        </w:p>
                        <w:p w14:paraId="11FBC44E" w14:textId="77777777" w:rsidR="0034589B" w:rsidRPr="00DE3F32" w:rsidRDefault="0034589B" w:rsidP="0034589B">
                          <w:pPr>
                            <w:spacing w:line="200" w:lineRule="exact"/>
                            <w:rPr>
                              <w:rFonts w:cs="Arial"/>
                              <w:color w:val="000000" w:themeColor="text1"/>
                              <w:sz w:val="15"/>
                              <w:szCs w:val="15"/>
                              <w:lang w:val="en-US"/>
                            </w:rPr>
                          </w:pPr>
                          <w:r>
                            <w:rPr>
                              <w:rFonts w:cs="Arial"/>
                              <w:color w:val="000000" w:themeColor="text1"/>
                              <w:sz w:val="15"/>
                              <w:szCs w:val="15"/>
                              <w:lang w:val="it-IT"/>
                            </w:rPr>
                            <w:t>Martin Roschkowski</w:t>
                          </w:r>
                        </w:p>
                        <w:p w14:paraId="02A69C16" w14:textId="77777777" w:rsidR="0034589B" w:rsidRPr="00DE3F32" w:rsidRDefault="0034589B" w:rsidP="0034589B">
                          <w:pPr>
                            <w:spacing w:line="200" w:lineRule="exact"/>
                            <w:rPr>
                              <w:rFonts w:cs="Arial"/>
                              <w:color w:val="000000" w:themeColor="text1"/>
                              <w:sz w:val="15"/>
                              <w:szCs w:val="15"/>
                              <w:lang w:val="en-US"/>
                            </w:rPr>
                          </w:pPr>
                        </w:p>
                        <w:p w14:paraId="1B147280" w14:textId="4CBEB0DD" w:rsidR="00D362FB" w:rsidRPr="00DE3F32" w:rsidRDefault="0034589B" w:rsidP="0034589B">
                          <w:pPr>
                            <w:spacing w:line="200" w:lineRule="exact"/>
                            <w:rPr>
                              <w:noProof/>
                              <w:color w:val="000000"/>
                              <w:spacing w:val="4"/>
                              <w:sz w:val="15"/>
                              <w:szCs w:val="15"/>
                              <w:lang w:val="en-US"/>
                            </w:rPr>
                          </w:pPr>
                          <w:r>
                            <w:rPr>
                              <w:rFonts w:cs="Arial"/>
                              <w:color w:val="000000" w:themeColor="text1"/>
                              <w:sz w:val="15"/>
                              <w:szCs w:val="15"/>
                              <w:lang w:val="it-IT"/>
                            </w:rPr>
                            <w:t>Pretura di Stoccarda,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Rotebühlstr. 83 – 85</w:t>
                    </w:r>
                  </w:p>
                  <w:p w14:paraId="1FEC5BD5"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70178 Stoccarda</w:t>
                    </w:r>
                  </w:p>
                  <w:p w14:paraId="498BCDDA"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 xml:space="preserve">Direzione: </w:t>
                    </w:r>
                  </w:p>
                  <w:p w14:paraId="33F67BE5"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Petra Haarburger</w:t>
                    </w:r>
                  </w:p>
                  <w:p w14:paraId="11FBC44E" w14:textId="77777777" w:rsidR="0034589B" w:rsidRPr="00DE3F32" w:rsidRDefault="0034589B" w:rsidP="0034589B">
                    <w:pPr>
                      <w:spacing w:line="200" w:lineRule="exact"/>
                      <w:rPr>
                        <w:rFonts w:cs="Arial"/>
                        <w:color w:val="000000" w:themeColor="text1"/>
                        <w:sz w:val="15"/>
                        <w:szCs w:val="15"/>
                        <w:lang w:val="en-US"/>
                      </w:rPr>
                    </w:pPr>
                    <w:r>
                      <w:rPr>
                        <w:rFonts w:cs="Arial"/>
                        <w:color w:val="000000" w:themeColor="text1"/>
                        <w:sz w:val="15"/>
                        <w:szCs w:val="15"/>
                        <w:lang w:val="it-IT"/>
                      </w:rPr>
                      <w:t>Martin Roschkowski</w:t>
                    </w:r>
                  </w:p>
                  <w:p w14:paraId="02A69C16" w14:textId="77777777" w:rsidR="0034589B" w:rsidRPr="00DE3F32" w:rsidRDefault="0034589B" w:rsidP="0034589B">
                    <w:pPr>
                      <w:spacing w:line="200" w:lineRule="exact"/>
                      <w:rPr>
                        <w:rFonts w:cs="Arial"/>
                        <w:color w:val="000000" w:themeColor="text1"/>
                        <w:sz w:val="15"/>
                        <w:szCs w:val="15"/>
                        <w:lang w:val="en-US"/>
                      </w:rPr>
                    </w:pPr>
                  </w:p>
                  <w:p w14:paraId="1B147280" w14:textId="4CBEB0DD" w:rsidR="00D362FB" w:rsidRPr="00DE3F32" w:rsidRDefault="0034589B" w:rsidP="0034589B">
                    <w:pPr>
                      <w:spacing w:line="200" w:lineRule="exact"/>
                      <w:rPr>
                        <w:noProof/>
                        <w:color w:val="000000"/>
                        <w:spacing w:val="4"/>
                        <w:sz w:val="15"/>
                        <w:szCs w:val="15"/>
                        <w:lang w:val="en-US"/>
                      </w:rPr>
                    </w:pPr>
                    <w:r>
                      <w:rPr>
                        <w:rFonts w:cs="Arial"/>
                        <w:color w:val="000000" w:themeColor="text1"/>
                        <w:sz w:val="15"/>
                        <w:szCs w:val="15"/>
                        <w:lang w:val="it-IT"/>
                      </w:rPr>
                      <w:t>Pretura di Stoccarda,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03DC" w14:textId="77777777" w:rsidR="00FA417D" w:rsidRDefault="00FA417D">
      <w:r>
        <w:separator/>
      </w:r>
    </w:p>
  </w:footnote>
  <w:footnote w:type="continuationSeparator" w:id="0">
    <w:p w14:paraId="26939E19" w14:textId="77777777" w:rsidR="00FA417D" w:rsidRDefault="00FA4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Header"/>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77777777" w:rsidR="00D362FB" w:rsidRDefault="00D362FB">
    <w:pPr>
      <w:spacing w:line="60" w:lineRule="exact"/>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lang w:val="it-IT"/>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pic:spPr>
                    </pic:pic>
                  </a:graphicData>
                </a:graphic>
                <wp14:sizeRelH relativeFrom="margin">
                  <wp14:pctWidth>0</wp14:pctWidth>
                </wp14:sizeRelH>
                <wp14:sizeRelV relativeFrom="margin">
                  <wp14:pctHeight>0</wp14:pctHeight>
                </wp14:sizeRelV>
              </wp:anchor>
            </w:drawing>
          </w:r>
          <w:r>
            <w:rPr>
              <w:noProof/>
              <w:lang w:val="it-IT"/>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Pr>
                              <w:vanish/>
                              <w:color w:val="CC00CC"/>
                              <w:sz w:val="16"/>
                              <w:szCs w:val="16"/>
                            </w:rPr>
                            <w:t>-------------------------------------------------------------</w:t>
                          </w:r>
                        </w:p>
                      </w:txbxContent>
                    </v:textbox>
                    <w10:wrap anchory="page"/>
                  </v:shape>
                </w:pict>
              </mc:Fallback>
            </mc:AlternateContent>
          </w:r>
          <w:r>
            <w:rPr>
              <w:noProof/>
              <w:lang w:val="it-IT"/>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F04B3"/>
    <w:multiLevelType w:val="hybridMultilevel"/>
    <w:tmpl w:val="204C4CC0"/>
    <w:lvl w:ilvl="0" w:tplc="BBDA476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E867B8"/>
    <w:multiLevelType w:val="hybridMultilevel"/>
    <w:tmpl w:val="2D5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373073"/>
    <w:multiLevelType w:val="hybridMultilevel"/>
    <w:tmpl w:val="BF20CC3A"/>
    <w:lvl w:ilvl="0" w:tplc="BBDA476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4240C8"/>
    <w:multiLevelType w:val="hybridMultilevel"/>
    <w:tmpl w:val="08AAA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8001584">
    <w:abstractNumId w:val="1"/>
  </w:num>
  <w:num w:numId="2" w16cid:durableId="449203483">
    <w:abstractNumId w:val="3"/>
  </w:num>
  <w:num w:numId="3" w16cid:durableId="59133122">
    <w:abstractNumId w:val="0"/>
  </w:num>
  <w:num w:numId="4" w16cid:durableId="251548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B6A"/>
    <w:rsid w:val="00020490"/>
    <w:rsid w:val="0002404E"/>
    <w:rsid w:val="00024B6A"/>
    <w:rsid w:val="000304CD"/>
    <w:rsid w:val="00092A00"/>
    <w:rsid w:val="0009635E"/>
    <w:rsid w:val="000A4992"/>
    <w:rsid w:val="000C7BAB"/>
    <w:rsid w:val="000F78C8"/>
    <w:rsid w:val="00146362"/>
    <w:rsid w:val="00173C77"/>
    <w:rsid w:val="001761EB"/>
    <w:rsid w:val="00182CDD"/>
    <w:rsid w:val="001842BA"/>
    <w:rsid w:val="001935B5"/>
    <w:rsid w:val="001C1C0F"/>
    <w:rsid w:val="001C4C81"/>
    <w:rsid w:val="001D2821"/>
    <w:rsid w:val="001E4B80"/>
    <w:rsid w:val="00202DE3"/>
    <w:rsid w:val="00207F0A"/>
    <w:rsid w:val="00222B9C"/>
    <w:rsid w:val="00242D39"/>
    <w:rsid w:val="00252498"/>
    <w:rsid w:val="0026396D"/>
    <w:rsid w:val="00271143"/>
    <w:rsid w:val="0029796D"/>
    <w:rsid w:val="002C4CD1"/>
    <w:rsid w:val="002C697A"/>
    <w:rsid w:val="002E3A34"/>
    <w:rsid w:val="00331EC9"/>
    <w:rsid w:val="003443ED"/>
    <w:rsid w:val="0034589B"/>
    <w:rsid w:val="00391301"/>
    <w:rsid w:val="003A1ADA"/>
    <w:rsid w:val="003A3239"/>
    <w:rsid w:val="003C3677"/>
    <w:rsid w:val="003F4088"/>
    <w:rsid w:val="004029DE"/>
    <w:rsid w:val="00406049"/>
    <w:rsid w:val="004202FE"/>
    <w:rsid w:val="00426F13"/>
    <w:rsid w:val="00445701"/>
    <w:rsid w:val="00485349"/>
    <w:rsid w:val="004A5327"/>
    <w:rsid w:val="004B0C56"/>
    <w:rsid w:val="004B5E7D"/>
    <w:rsid w:val="004F3F22"/>
    <w:rsid w:val="004F78CD"/>
    <w:rsid w:val="00515E66"/>
    <w:rsid w:val="00530E40"/>
    <w:rsid w:val="00593586"/>
    <w:rsid w:val="005957A0"/>
    <w:rsid w:val="005A7162"/>
    <w:rsid w:val="005E70A2"/>
    <w:rsid w:val="005F071D"/>
    <w:rsid w:val="005F67FA"/>
    <w:rsid w:val="00604072"/>
    <w:rsid w:val="006134F9"/>
    <w:rsid w:val="00613835"/>
    <w:rsid w:val="00630B8A"/>
    <w:rsid w:val="00633796"/>
    <w:rsid w:val="006470E5"/>
    <w:rsid w:val="00653F93"/>
    <w:rsid w:val="006D0452"/>
    <w:rsid w:val="006F24A0"/>
    <w:rsid w:val="00733C0D"/>
    <w:rsid w:val="0076695A"/>
    <w:rsid w:val="00770BAF"/>
    <w:rsid w:val="00782156"/>
    <w:rsid w:val="00795E67"/>
    <w:rsid w:val="007A57B9"/>
    <w:rsid w:val="007D0317"/>
    <w:rsid w:val="007E09FD"/>
    <w:rsid w:val="007E3D2B"/>
    <w:rsid w:val="008010AD"/>
    <w:rsid w:val="00802C38"/>
    <w:rsid w:val="008047C7"/>
    <w:rsid w:val="00822C48"/>
    <w:rsid w:val="00836288"/>
    <w:rsid w:val="00860795"/>
    <w:rsid w:val="00880733"/>
    <w:rsid w:val="0089270D"/>
    <w:rsid w:val="008A1EEB"/>
    <w:rsid w:val="008B1F62"/>
    <w:rsid w:val="008C03D1"/>
    <w:rsid w:val="008D1F2A"/>
    <w:rsid w:val="00921FF1"/>
    <w:rsid w:val="00932588"/>
    <w:rsid w:val="00952AA9"/>
    <w:rsid w:val="00954C29"/>
    <w:rsid w:val="00986F01"/>
    <w:rsid w:val="009A0646"/>
    <w:rsid w:val="009A1966"/>
    <w:rsid w:val="009C4D81"/>
    <w:rsid w:val="009D45E5"/>
    <w:rsid w:val="00A01835"/>
    <w:rsid w:val="00A13A34"/>
    <w:rsid w:val="00A23AD2"/>
    <w:rsid w:val="00A27BB2"/>
    <w:rsid w:val="00A3026A"/>
    <w:rsid w:val="00A56B9E"/>
    <w:rsid w:val="00A76D88"/>
    <w:rsid w:val="00AB01AB"/>
    <w:rsid w:val="00AB2D2A"/>
    <w:rsid w:val="00AC19E1"/>
    <w:rsid w:val="00AC4ECB"/>
    <w:rsid w:val="00AE017F"/>
    <w:rsid w:val="00AE1A11"/>
    <w:rsid w:val="00B01660"/>
    <w:rsid w:val="00B170B1"/>
    <w:rsid w:val="00B24A70"/>
    <w:rsid w:val="00B60F7D"/>
    <w:rsid w:val="00BD058C"/>
    <w:rsid w:val="00BD2040"/>
    <w:rsid w:val="00BF6A0C"/>
    <w:rsid w:val="00C01FCC"/>
    <w:rsid w:val="00C11FA8"/>
    <w:rsid w:val="00C22936"/>
    <w:rsid w:val="00C50952"/>
    <w:rsid w:val="00C57692"/>
    <w:rsid w:val="00C62EF8"/>
    <w:rsid w:val="00C7599E"/>
    <w:rsid w:val="00C817E8"/>
    <w:rsid w:val="00C84A6C"/>
    <w:rsid w:val="00C90C0D"/>
    <w:rsid w:val="00C94225"/>
    <w:rsid w:val="00CA5AD1"/>
    <w:rsid w:val="00CC1950"/>
    <w:rsid w:val="00CC55ED"/>
    <w:rsid w:val="00D03888"/>
    <w:rsid w:val="00D352CE"/>
    <w:rsid w:val="00D362FB"/>
    <w:rsid w:val="00D73F8A"/>
    <w:rsid w:val="00D95612"/>
    <w:rsid w:val="00DA4903"/>
    <w:rsid w:val="00DA6A9F"/>
    <w:rsid w:val="00DB1C4E"/>
    <w:rsid w:val="00DD21EE"/>
    <w:rsid w:val="00DE3F32"/>
    <w:rsid w:val="00E16C18"/>
    <w:rsid w:val="00E20196"/>
    <w:rsid w:val="00E229D9"/>
    <w:rsid w:val="00E24814"/>
    <w:rsid w:val="00E36694"/>
    <w:rsid w:val="00E4441F"/>
    <w:rsid w:val="00E523D5"/>
    <w:rsid w:val="00E52C42"/>
    <w:rsid w:val="00E57DFE"/>
    <w:rsid w:val="00E86B3E"/>
    <w:rsid w:val="00E8765E"/>
    <w:rsid w:val="00E900BA"/>
    <w:rsid w:val="00EA0095"/>
    <w:rsid w:val="00EA5E0F"/>
    <w:rsid w:val="00ED1F74"/>
    <w:rsid w:val="00EE30AA"/>
    <w:rsid w:val="00EE3C8A"/>
    <w:rsid w:val="00F026A3"/>
    <w:rsid w:val="00F029FC"/>
    <w:rsid w:val="00F23914"/>
    <w:rsid w:val="00F63F5D"/>
    <w:rsid w:val="00F87E91"/>
    <w:rsid w:val="00F97234"/>
    <w:rsid w:val="00FA417D"/>
    <w:rsid w:val="00FB6CB8"/>
    <w:rsid w:val="00FC1C7A"/>
    <w:rsid w:val="00FE57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line="280" w:lineRule="exact"/>
    </w:pPr>
    <w:rPr>
      <w:rFonts w:ascii="Arial" w:hAnsi="Arial"/>
      <w:sz w:val="22"/>
    </w:rPr>
  </w:style>
  <w:style w:type="paragraph" w:styleId="Heading1">
    <w:name w:val="heading 1"/>
    <w:basedOn w:val="Normal"/>
    <w:next w:val="Normal"/>
    <w:qFormat/>
    <w:pPr>
      <w:spacing w:line="520" w:lineRule="exact"/>
      <w:ind w:left="-28"/>
      <w:outlineLvl w:val="0"/>
    </w:pPr>
    <w:rPr>
      <w:noProof/>
      <w:sz w:val="52"/>
      <w:szCs w:val="52"/>
    </w:rPr>
  </w:style>
  <w:style w:type="paragraph" w:styleId="Heading2">
    <w:name w:val="heading 2"/>
    <w:basedOn w:val="Header"/>
    <w:next w:val="Normal"/>
    <w:link w:val="Heading2Char"/>
    <w:qFormat/>
    <w:pPr>
      <w:tabs>
        <w:tab w:val="clear" w:pos="4819"/>
        <w:tab w:val="clear" w:pos="9071"/>
      </w:tabs>
      <w:outlineLvl w:val="1"/>
    </w:pPr>
    <w:rPr>
      <w:b/>
      <w:noProof/>
      <w:szCs w:val="22"/>
    </w:rPr>
  </w:style>
  <w:style w:type="paragraph" w:styleId="Heading3">
    <w:name w:val="heading 3"/>
    <w:basedOn w:val="Normal"/>
    <w:next w:val="NormalIndent"/>
    <w:qFormat/>
    <w:pPr>
      <w:ind w:left="354"/>
      <w:outlineLvl w:val="2"/>
    </w:pPr>
    <w:rPr>
      <w:b/>
      <w:sz w:val="24"/>
    </w:rPr>
  </w:style>
  <w:style w:type="paragraph" w:styleId="Heading4">
    <w:name w:val="heading 4"/>
    <w:basedOn w:val="Normal"/>
    <w:next w:val="NormalIndent"/>
    <w:qFormat/>
    <w:pPr>
      <w:ind w:left="354"/>
      <w:outlineLvl w:val="3"/>
    </w:pPr>
    <w:rPr>
      <w:sz w:val="24"/>
      <w:u w:val="single"/>
    </w:rPr>
  </w:style>
  <w:style w:type="paragraph" w:styleId="Heading5">
    <w:name w:val="heading 5"/>
    <w:basedOn w:val="Normal"/>
    <w:next w:val="NormalIndent"/>
    <w:qFormat/>
    <w:pPr>
      <w:ind w:left="708"/>
      <w:outlineLvl w:val="4"/>
    </w:pPr>
    <w:rPr>
      <w:b/>
    </w:rPr>
  </w:style>
  <w:style w:type="paragraph" w:styleId="Heading6">
    <w:name w:val="heading 6"/>
    <w:basedOn w:val="Normal"/>
    <w:next w:val="NormalIndent"/>
    <w:qFormat/>
    <w:pPr>
      <w:ind w:left="708"/>
      <w:outlineLvl w:val="5"/>
    </w:pPr>
    <w:rPr>
      <w:u w:val="single"/>
    </w:rPr>
  </w:style>
  <w:style w:type="paragraph" w:styleId="Heading7">
    <w:name w:val="heading 7"/>
    <w:basedOn w:val="Normal"/>
    <w:next w:val="NormalIndent"/>
    <w:qFormat/>
    <w:pPr>
      <w:ind w:left="708"/>
      <w:outlineLvl w:val="6"/>
    </w:pPr>
    <w:rPr>
      <w:i/>
    </w:rPr>
  </w:style>
  <w:style w:type="paragraph" w:styleId="Heading8">
    <w:name w:val="heading 8"/>
    <w:basedOn w:val="Normal"/>
    <w:next w:val="NormalIndent"/>
    <w:qFormat/>
    <w:pPr>
      <w:ind w:left="708"/>
      <w:outlineLvl w:val="7"/>
    </w:pPr>
    <w:rPr>
      <w:i/>
    </w:rPr>
  </w:style>
  <w:style w:type="paragraph" w:styleId="Heading9">
    <w:name w:val="heading 9"/>
    <w:basedOn w:val="Normal"/>
    <w:next w:val="NormalIndent"/>
    <w:qFormat/>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Footer">
    <w:name w:val="footer"/>
    <w:basedOn w:val="Normal"/>
    <w:link w:val="FooterChar"/>
    <w:pPr>
      <w:tabs>
        <w:tab w:val="center" w:pos="4819"/>
        <w:tab w:val="right" w:pos="9071"/>
      </w:tabs>
    </w:pPr>
  </w:style>
  <w:style w:type="paragraph" w:styleId="Header">
    <w:name w:val="header"/>
    <w:basedOn w:val="Normal"/>
    <w:link w:val="HeaderChar"/>
    <w:uiPriority w:val="99"/>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Salutation">
    <w:name w:val="Salutation"/>
    <w:basedOn w:val="Normal"/>
    <w:next w:val="Normal"/>
    <w:pPr>
      <w:spacing w:before="480" w:after="240"/>
    </w:pPr>
  </w:style>
  <w:style w:type="paragraph" w:styleId="BodyText">
    <w:name w:val="Body Text"/>
    <w:basedOn w:val="Normal"/>
    <w:pPr>
      <w:tabs>
        <w:tab w:val="left" w:pos="567"/>
        <w:tab w:val="left" w:pos="2240"/>
        <w:tab w:val="left" w:pos="2835"/>
      </w:tabs>
      <w:spacing w:line="240" w:lineRule="exact"/>
    </w:pPr>
    <w:rPr>
      <w:noProof/>
      <w:color w:val="000000"/>
      <w:spacing w:val="4"/>
      <w:sz w:val="16"/>
    </w:rPr>
  </w:style>
  <w:style w:type="character" w:styleId="PageNumber">
    <w:name w:val="page number"/>
    <w:rPr>
      <w:rFonts w:ascii="Arial" w:hAnsi="Arial"/>
      <w:sz w:val="22"/>
    </w:r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cumentMap">
    <w:name w:val="Document Map"/>
    <w:basedOn w:val="Normal"/>
    <w:semiHidden/>
    <w:pPr>
      <w:shd w:val="clear" w:color="auto" w:fill="000080"/>
      <w:spacing w:line="240" w:lineRule="auto"/>
    </w:pPr>
    <w:rPr>
      <w:rFonts w:ascii="Tahoma" w:hAnsi="Tahoma" w:cs="Tahoma"/>
      <w:sz w:val="20"/>
    </w:rPr>
  </w:style>
  <w:style w:type="character" w:customStyle="1" w:styleId="HeaderChar">
    <w:name w:val="Header Char"/>
    <w:link w:val="Header"/>
    <w:uiPriority w:val="99"/>
    <w:locked/>
    <w:rPr>
      <w:rFonts w:ascii="Arial" w:hAnsi="Arial"/>
      <w:sz w:val="22"/>
    </w:rPr>
  </w:style>
  <w:style w:type="character" w:customStyle="1" w:styleId="FooterChar">
    <w:name w:val="Footer Char"/>
    <w:link w:val="Footer"/>
    <w:rPr>
      <w:rFonts w:ascii="Arial" w:hAnsi="Arial"/>
      <w:sz w:val="22"/>
    </w:rPr>
  </w:style>
  <w:style w:type="paragraph" w:styleId="Caption">
    <w:name w:val="caption"/>
    <w:basedOn w:val="Normal"/>
    <w:next w:val="Normal"/>
    <w:unhideWhenUsed/>
    <w:qFormat/>
    <w:pPr>
      <w:spacing w:line="180" w:lineRule="exact"/>
    </w:pPr>
    <w:rPr>
      <w:b/>
      <w:bCs/>
      <w:sz w:val="15"/>
      <w:szCs w:val="18"/>
    </w:r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Heading2Char">
    <w:name w:val="Heading 2 Char"/>
    <w:basedOn w:val="DefaultParagraphFont"/>
    <w:link w:val="Heading2"/>
    <w:rPr>
      <w:rFonts w:ascii="Arial" w:hAnsi="Arial"/>
      <w:b/>
      <w:noProof/>
      <w:sz w:val="22"/>
      <w:szCs w:val="22"/>
    </w:rPr>
  </w:style>
  <w:style w:type="character" w:styleId="FollowedHyperlink">
    <w:name w:val="FollowedHyperlink"/>
    <w:basedOn w:val="DefaultParagraphFont"/>
    <w:semiHidden/>
    <w:unhideWhenUsed/>
    <w:rsid w:val="00802C38"/>
    <w:rPr>
      <w:color w:val="954F72" w:themeColor="followedHyperlink"/>
      <w:u w:val="single"/>
    </w:rPr>
  </w:style>
  <w:style w:type="paragraph" w:styleId="NormalWeb">
    <w:name w:val="Normal (Web)"/>
    <w:basedOn w:val="Normal"/>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DefaultParagraphFont"/>
    <w:rsid w:val="00E8765E"/>
    <w:rPr>
      <w:rFonts w:ascii="Roboto-Light" w:hAnsi="Roboto-Light" w:hint="default"/>
      <w:b w:val="0"/>
      <w:bCs w:val="0"/>
      <w:vanish w:val="0"/>
      <w:webHidden w:val="0"/>
      <w:color w:val="8D8F95"/>
      <w:sz w:val="30"/>
      <w:szCs w:val="30"/>
      <w:specVanish w:val="0"/>
    </w:rPr>
  </w:style>
  <w:style w:type="paragraph" w:styleId="ListParagraph">
    <w:name w:val="List Paragraph"/>
    <w:basedOn w:val="Normal"/>
    <w:uiPriority w:val="34"/>
    <w:qFormat/>
    <w:rsid w:val="00B01660"/>
    <w:pPr>
      <w:ind w:left="720"/>
      <w:contextualSpacing/>
    </w:pPr>
  </w:style>
  <w:style w:type="character" w:styleId="CommentReference">
    <w:name w:val="annotation reference"/>
    <w:basedOn w:val="DefaultParagraphFont"/>
    <w:semiHidden/>
    <w:unhideWhenUsed/>
    <w:rsid w:val="00952AA9"/>
    <w:rPr>
      <w:sz w:val="16"/>
      <w:szCs w:val="16"/>
    </w:rPr>
  </w:style>
  <w:style w:type="paragraph" w:styleId="CommentText">
    <w:name w:val="annotation text"/>
    <w:basedOn w:val="Normal"/>
    <w:link w:val="CommentTextChar"/>
    <w:unhideWhenUsed/>
    <w:rsid w:val="00952AA9"/>
    <w:pPr>
      <w:spacing w:line="240" w:lineRule="auto"/>
    </w:pPr>
    <w:rPr>
      <w:sz w:val="20"/>
    </w:rPr>
  </w:style>
  <w:style w:type="character" w:customStyle="1" w:styleId="CommentTextChar">
    <w:name w:val="Comment Text Char"/>
    <w:basedOn w:val="DefaultParagraphFont"/>
    <w:link w:val="CommentText"/>
    <w:rsid w:val="00952AA9"/>
    <w:rPr>
      <w:rFonts w:ascii="Arial" w:hAnsi="Arial"/>
    </w:rPr>
  </w:style>
  <w:style w:type="paragraph" w:styleId="CommentSubject">
    <w:name w:val="annotation subject"/>
    <w:basedOn w:val="CommentText"/>
    <w:next w:val="CommentText"/>
    <w:link w:val="CommentSubjectChar"/>
    <w:semiHidden/>
    <w:unhideWhenUsed/>
    <w:rsid w:val="00952AA9"/>
    <w:rPr>
      <w:b/>
      <w:bCs/>
    </w:rPr>
  </w:style>
  <w:style w:type="character" w:customStyle="1" w:styleId="CommentSubjectChar">
    <w:name w:val="Comment Subject Char"/>
    <w:basedOn w:val="CommentTextChar"/>
    <w:link w:val="CommentSubject"/>
    <w:semiHidden/>
    <w:rsid w:val="00952AA9"/>
    <w:rPr>
      <w:rFonts w:ascii="Arial" w:hAnsi="Arial"/>
      <w:b/>
      <w:bCs/>
    </w:rPr>
  </w:style>
  <w:style w:type="paragraph" w:styleId="Revision">
    <w:name w:val="Revision"/>
    <w:hidden/>
    <w:uiPriority w:val="99"/>
    <w:semiHidden/>
    <w:rsid w:val="00C817E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704449707">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1713070885">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PCIM/home.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frankfurt.com/frankfurt/e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frankfurt.com/frankfurt/en/company/sustainability.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esago.de/" TargetMode="External"/><Relationship Id="rId4" Type="http://schemas.openxmlformats.org/officeDocument/2006/relationships/settings" Target="settings.xml"/><Relationship Id="rId9" Type="http://schemas.openxmlformats.org/officeDocument/2006/relationships/hyperlink" Target="https://pcim.mesago.com/nuernberg/de.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883E-2A67-4F13-BE36-B0C8FDF3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T_P_Geschaeftsdr_Pressemitt_DINA4_dotx.dotx</Template>
  <TotalTime>1</TotalTime>
  <Pages>3</Pages>
  <Words>1081</Words>
  <Characters>6168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7235</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Bianca Jurca - Lexsys GmbH</cp:lastModifiedBy>
  <cp:revision>25</cp:revision>
  <cp:lastPrinted>2019-01-15T12:26:00Z</cp:lastPrinted>
  <dcterms:created xsi:type="dcterms:W3CDTF">2023-04-19T10:06:00Z</dcterms:created>
  <dcterms:modified xsi:type="dcterms:W3CDTF">2023-04-24T07:07:00Z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