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2"/>
      </w:tblGrid>
      <w:tr w:rsidR="003902B2" w:rsidRPr="00890610" w14:paraId="3FCA4723" w14:textId="77777777" w:rsidTr="009A6630">
        <w:trPr>
          <w:trHeight w:val="425"/>
        </w:trPr>
        <w:tc>
          <w:tcPr>
            <w:tcW w:w="5000" w:type="pct"/>
          </w:tcPr>
          <w:p w14:paraId="73B69DA2" w14:textId="295DB2CD" w:rsidR="003902B2" w:rsidRPr="00890610" w:rsidRDefault="00D0475A" w:rsidP="003902B2">
            <w:pPr>
              <w:pStyle w:val="Continuoustext"/>
              <w:rPr>
                <w:lang w:val="fr-FR"/>
              </w:rPr>
            </w:pPr>
            <w:r w:rsidRPr="00890610">
              <w:rPr>
                <w:lang w:val="fr-FR"/>
              </w:rPr>
              <w:t>News +++ PCIM Europe</w:t>
            </w:r>
            <w:r w:rsidRPr="00890610">
              <w:rPr>
                <w:lang w:val="fr-FR"/>
              </w:rPr>
              <w:br/>
              <w:t>Nuremberg, du 11 au 13 juin 2024</w:t>
            </w:r>
            <w:r w:rsidRPr="00890610">
              <w:rPr>
                <w:lang w:val="fr-FR"/>
              </w:rPr>
              <w:br/>
            </w:r>
          </w:p>
        </w:tc>
      </w:tr>
      <w:tr w:rsidR="00D51603" w:rsidRPr="00890610" w14:paraId="067E84E2" w14:textId="77777777" w:rsidTr="009A6630">
        <w:trPr>
          <w:trHeight w:val="425"/>
        </w:trPr>
        <w:tc>
          <w:tcPr>
            <w:tcW w:w="5000" w:type="pct"/>
          </w:tcPr>
          <w:p w14:paraId="4E17EA26" w14:textId="1D174EA7" w:rsidR="00D51603" w:rsidRPr="00890610" w:rsidRDefault="007C62B4" w:rsidP="000A655B">
            <w:pPr>
              <w:pStyle w:val="Productbrand"/>
            </w:pPr>
            <w:bookmarkStart w:id="0" w:name="_Hlk43896002"/>
            <w:r w:rsidRPr="00890610">
              <w:rPr>
                <w:noProof/>
                <w:lang w:val="fr-FR"/>
              </w:rPr>
              <w:drawing>
                <wp:inline distT="0" distB="0" distL="0" distR="0" wp14:anchorId="22311EC2" wp14:editId="635F8BDC">
                  <wp:extent cx="857250" cy="54292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5">
                            <a:extLst>
                              <a:ext uri="{28A0092B-C50C-407E-A947-70E740481C1C}">
                                <a14:useLocalDpi xmlns:a14="http://schemas.microsoft.com/office/drawing/2010/main" val="0"/>
                              </a:ext>
                            </a:extLst>
                          </a:blip>
                          <a:stretch>
                            <a:fillRect/>
                          </a:stretch>
                        </pic:blipFill>
                        <pic:spPr>
                          <a:xfrm>
                            <a:off x="0" y="0"/>
                            <a:ext cx="857250" cy="542925"/>
                          </a:xfrm>
                          <a:prstGeom prst="rect">
                            <a:avLst/>
                          </a:prstGeom>
                        </pic:spPr>
                      </pic:pic>
                    </a:graphicData>
                  </a:graphic>
                </wp:inline>
              </w:drawing>
            </w:r>
          </w:p>
        </w:tc>
      </w:tr>
    </w:tbl>
    <w:p w14:paraId="3EBC73BF" w14:textId="53991BF5" w:rsidR="00012BD5" w:rsidRPr="00890610" w:rsidRDefault="009400FE" w:rsidP="00012BD5">
      <w:pPr>
        <w:pStyle w:val="Heading2"/>
      </w:pPr>
      <w:bookmarkStart w:id="1" w:name="kthema4"/>
      <w:bookmarkEnd w:id="1"/>
      <w:bookmarkEnd w:id="0"/>
      <w:r w:rsidRPr="00890610">
        <w:rPr>
          <w:lang w:val="fr-FR"/>
        </w:rPr>
        <w:t>PCIM Europe 2024 : temps forts et nouveaux records</w:t>
      </w:r>
    </w:p>
    <w:p w14:paraId="5EB12F37" w14:textId="7094E50E" w:rsidR="00012BD5" w:rsidRPr="00890610" w:rsidRDefault="009400FE" w:rsidP="00012BD5">
      <w:pPr>
        <w:pStyle w:val="Readup"/>
      </w:pPr>
      <w:r w:rsidRPr="00890610">
        <w:rPr>
          <w:lang w:val="fr-FR"/>
        </w:rPr>
        <w:t>Stuttgart, le 16/04/2024. Le PCIM Europe, salon et conférence internationale de référence pour l’électronique de puissance, sera à nouveau le hotspot du secteur et l’occasion de découvrir de nombreuses innovations, tendances et évolutions du 11 au 13 juin 2024. Avec plus de 600 exposants et environ 500 exposés, le salon et la conférence s’apprêtent à battre de nouveaux records.</w:t>
      </w:r>
    </w:p>
    <w:p w14:paraId="5E69AC4B" w14:textId="3162915A" w:rsidR="002724F3" w:rsidRPr="00890610" w:rsidRDefault="006317E4" w:rsidP="00D059CA">
      <w:pPr>
        <w:pStyle w:val="Continuoustext"/>
        <w:rPr>
          <w:lang w:val="fr-FR"/>
        </w:rPr>
      </w:pPr>
      <w:r w:rsidRPr="00890610">
        <w:rPr>
          <w:lang w:val="fr-FR"/>
        </w:rPr>
        <w:t xml:space="preserve">Cette année, les visiteurs du salon professionnel peuvent s’attendre à un éventail de produits encore plus large, couvrant toute la chaîne de valeur de l’électronique de puissance. Plus de 600 entreprises exposantes seront présentes dans quatre halls d’exposition, soit un de plus qu’en 2023, et sur une surface de plus de 38 000 m². Parmi eux, 60 % viennent de l’étranger et officient sous la bannière de 33 pays au total. Parmi les entreprises représentées figurent des leaders du secteur tels que Efficient Power Conversion (EPC) Corporation, Fuji Electric Europe, </w:t>
      </w:r>
      <w:proofErr w:type="spellStart"/>
      <w:r w:rsidRPr="00890610">
        <w:rPr>
          <w:lang w:val="fr-FR"/>
        </w:rPr>
        <w:t>Infineon</w:t>
      </w:r>
      <w:proofErr w:type="spellEnd"/>
      <w:r w:rsidRPr="00890610">
        <w:rPr>
          <w:lang w:val="fr-FR"/>
        </w:rPr>
        <w:t xml:space="preserve"> Technologies, Mitsubishi Electric Europe, </w:t>
      </w:r>
      <w:proofErr w:type="spellStart"/>
      <w:r w:rsidRPr="00890610">
        <w:rPr>
          <w:lang w:val="fr-FR"/>
        </w:rPr>
        <w:t>onsemi</w:t>
      </w:r>
      <w:proofErr w:type="spellEnd"/>
      <w:r w:rsidRPr="00890610">
        <w:rPr>
          <w:lang w:val="fr-FR"/>
        </w:rPr>
        <w:t xml:space="preserve">, SEMIKRON Danfoss, ROHM </w:t>
      </w:r>
      <w:proofErr w:type="spellStart"/>
      <w:r w:rsidRPr="00890610">
        <w:rPr>
          <w:lang w:val="fr-FR"/>
        </w:rPr>
        <w:t>Semiconductor</w:t>
      </w:r>
      <w:proofErr w:type="spellEnd"/>
      <w:r w:rsidRPr="00890610">
        <w:rPr>
          <w:lang w:val="fr-FR"/>
        </w:rPr>
        <w:t xml:space="preserve">, STMicroelectronics, Volkswagen et </w:t>
      </w:r>
      <w:proofErr w:type="spellStart"/>
      <w:r w:rsidRPr="00890610">
        <w:rPr>
          <w:lang w:val="fr-FR"/>
        </w:rPr>
        <w:t>Wolfspeed</w:t>
      </w:r>
      <w:proofErr w:type="spellEnd"/>
      <w:r w:rsidRPr="00890610">
        <w:rPr>
          <w:lang w:val="fr-FR"/>
        </w:rPr>
        <w:t xml:space="preserve">. En outre, le salon professionnel 2024 s’apprête à accueillir une foule de nouveaux exposants : </w:t>
      </w:r>
      <w:bookmarkStart w:id="2" w:name="_Hlk163716674"/>
      <w:r w:rsidR="00AA47AD" w:rsidRPr="00890610">
        <w:rPr>
          <w:lang w:val="fr-FR"/>
        </w:rPr>
        <w:t>l</w:t>
      </w:r>
      <w:r w:rsidRPr="00890610">
        <w:rPr>
          <w:lang w:val="fr-FR"/>
        </w:rPr>
        <w:t>es quatre plus grandes délégations sont constituées par la Chine, l’Allemagne, Taïwan et les États-Unis</w:t>
      </w:r>
      <w:bookmarkEnd w:id="2"/>
      <w:r w:rsidRPr="00890610">
        <w:rPr>
          <w:lang w:val="fr-FR"/>
        </w:rPr>
        <w:t xml:space="preserve">. Une vue d’ensemble de toutes les entreprises exposantes est disponible dans la </w:t>
      </w:r>
      <w:hyperlink r:id="rId6" w:history="1">
        <w:r w:rsidRPr="00890610">
          <w:rPr>
            <w:rStyle w:val="Hyperlink"/>
            <w:lang w:val="fr-FR"/>
          </w:rPr>
          <w:t>liste des exposants en ligne</w:t>
        </w:r>
      </w:hyperlink>
      <w:r w:rsidRPr="00890610">
        <w:rPr>
          <w:lang w:val="fr-FR"/>
        </w:rPr>
        <w:t>.</w:t>
      </w:r>
    </w:p>
    <w:p w14:paraId="319EA72F" w14:textId="2D6F02C9" w:rsidR="00961886" w:rsidRPr="00890610" w:rsidRDefault="002724F3" w:rsidP="00421C19">
      <w:pPr>
        <w:pStyle w:val="Continuoustext"/>
        <w:rPr>
          <w:lang w:val="fr-FR"/>
        </w:rPr>
      </w:pPr>
      <w:r w:rsidRPr="00890610">
        <w:rPr>
          <w:lang w:val="fr-FR"/>
        </w:rPr>
        <w:t>La conférence qui l’accompagne propose un programme multifacette, avec près de 500 exposés. D’éminents intervenants présenteront les résultats de leurs recherches dans différents domaines de ce secteur dynamique, offrant ainsi aux participants la possibilité de s’informer sur les innovations actuelles et de nouer des contacts précieux.</w:t>
      </w:r>
    </w:p>
    <w:p w14:paraId="2F10EB00" w14:textId="6FCF8A90" w:rsidR="00421C19" w:rsidRPr="00890610" w:rsidRDefault="00421C19" w:rsidP="003D2A96">
      <w:pPr>
        <w:pStyle w:val="Heading3"/>
        <w:rPr>
          <w:rFonts w:ascii="Arial" w:hAnsi="Arial" w:cs="Arial"/>
          <w:lang w:val="fr-FR"/>
        </w:rPr>
      </w:pPr>
      <w:r w:rsidRPr="00890610">
        <w:rPr>
          <w:rFonts w:ascii="Arial" w:hAnsi="Arial" w:cs="Arial"/>
          <w:bCs/>
          <w:lang w:val="fr-FR"/>
        </w:rPr>
        <w:t>Le programme sur les scènes du salon professionnel : un baromètre des tendances</w:t>
      </w:r>
    </w:p>
    <w:p w14:paraId="371439F7" w14:textId="39DC389E" w:rsidR="00421C19" w:rsidRPr="00890610" w:rsidRDefault="00421C19" w:rsidP="00421C19">
      <w:pPr>
        <w:pStyle w:val="Continuoustext"/>
        <w:rPr>
          <w:lang w:val="fr-FR"/>
        </w:rPr>
      </w:pPr>
      <w:r w:rsidRPr="00890610">
        <w:rPr>
          <w:lang w:val="fr-FR"/>
        </w:rPr>
        <w:t>Le programme sur les quatre scènes aborde les derniers produits, évolutions et tendances du secteur dans le cadre de conférences spécialisées qui surfent sur l’actualité.</w:t>
      </w:r>
    </w:p>
    <w:p w14:paraId="46553A37" w14:textId="223AFDB1" w:rsidR="00D059CA" w:rsidRPr="00890610" w:rsidRDefault="00D059CA" w:rsidP="00421C19">
      <w:pPr>
        <w:pStyle w:val="Continuoustext"/>
        <w:rPr>
          <w:lang w:val="fr-FR"/>
        </w:rPr>
      </w:pPr>
      <w:r w:rsidRPr="00890610">
        <w:rPr>
          <w:lang w:val="fr-FR"/>
        </w:rPr>
        <w:t xml:space="preserve">Dans le hall 5, une nouvelle scène baptisée Smart Power System </w:t>
      </w:r>
      <w:proofErr w:type="spellStart"/>
      <w:r w:rsidRPr="00890610">
        <w:rPr>
          <w:lang w:val="fr-FR"/>
        </w:rPr>
        <w:t>Integration</w:t>
      </w:r>
      <w:proofErr w:type="spellEnd"/>
      <w:r w:rsidRPr="00890610">
        <w:rPr>
          <w:lang w:val="fr-FR"/>
        </w:rPr>
        <w:t xml:space="preserve"> attend les visiteurs avec des solutions innovantes et des exemples d’application pour relever les défis de la fabrication de l’électronique de puissance - du « Smart Power </w:t>
      </w:r>
      <w:proofErr w:type="spellStart"/>
      <w:r w:rsidRPr="00890610">
        <w:rPr>
          <w:lang w:val="fr-FR"/>
        </w:rPr>
        <w:t>Embedding</w:t>
      </w:r>
      <w:proofErr w:type="spellEnd"/>
      <w:r w:rsidRPr="00890610">
        <w:rPr>
          <w:lang w:val="fr-FR"/>
        </w:rPr>
        <w:t> » aux « Integrated Smart Power Circuits ».</w:t>
      </w:r>
    </w:p>
    <w:p w14:paraId="1E007FD7" w14:textId="77777777" w:rsidR="00421C19" w:rsidRPr="00890610" w:rsidRDefault="00421C19" w:rsidP="00421C19">
      <w:pPr>
        <w:pStyle w:val="Continuoustext"/>
        <w:rPr>
          <w:lang w:val="fr-FR"/>
        </w:rPr>
      </w:pPr>
      <w:r w:rsidRPr="00890610">
        <w:rPr>
          <w:lang w:val="fr-FR"/>
        </w:rPr>
        <w:t xml:space="preserve">La scène </w:t>
      </w:r>
      <w:proofErr w:type="spellStart"/>
      <w:r w:rsidRPr="00890610">
        <w:rPr>
          <w:lang w:val="fr-FR"/>
        </w:rPr>
        <w:t>Technology</w:t>
      </w:r>
      <w:proofErr w:type="spellEnd"/>
      <w:r w:rsidRPr="00890610">
        <w:rPr>
          <w:lang w:val="fr-FR"/>
        </w:rPr>
        <w:t xml:space="preserve"> attend les personnes intéressées avec des présentations scientifiques et des tables rondes couvrant les domaines de recherche et de développement des entreprises et universités leaders du secteur. L’agenda comprend des </w:t>
      </w:r>
      <w:r w:rsidRPr="00890610">
        <w:rPr>
          <w:lang w:val="fr-FR"/>
        </w:rPr>
        <w:lastRenderedPageBreak/>
        <w:t xml:space="preserve">temps forts comme les tables rondes sur les thèmes « Will </w:t>
      </w:r>
      <w:proofErr w:type="spellStart"/>
      <w:r w:rsidRPr="00890610">
        <w:rPr>
          <w:lang w:val="fr-FR"/>
        </w:rPr>
        <w:t>SiC</w:t>
      </w:r>
      <w:proofErr w:type="spellEnd"/>
      <w:r w:rsidRPr="00890610">
        <w:rPr>
          <w:lang w:val="fr-FR"/>
        </w:rPr>
        <w:t xml:space="preserve"> </w:t>
      </w:r>
      <w:proofErr w:type="spellStart"/>
      <w:r w:rsidRPr="00890610">
        <w:rPr>
          <w:lang w:val="fr-FR"/>
        </w:rPr>
        <w:t>Ultimately</w:t>
      </w:r>
      <w:proofErr w:type="spellEnd"/>
      <w:r w:rsidRPr="00890610">
        <w:rPr>
          <w:lang w:val="fr-FR"/>
        </w:rPr>
        <w:t xml:space="preserve"> Hold </w:t>
      </w:r>
      <w:proofErr w:type="spellStart"/>
      <w:r w:rsidRPr="00890610">
        <w:rPr>
          <w:lang w:val="fr-FR"/>
        </w:rPr>
        <w:t>its</w:t>
      </w:r>
      <w:proofErr w:type="spellEnd"/>
      <w:r w:rsidRPr="00890610">
        <w:rPr>
          <w:lang w:val="fr-FR"/>
        </w:rPr>
        <w:t xml:space="preserve"> </w:t>
      </w:r>
      <w:proofErr w:type="spellStart"/>
      <w:r w:rsidRPr="00890610">
        <w:rPr>
          <w:lang w:val="fr-FR"/>
        </w:rPr>
        <w:t>Own</w:t>
      </w:r>
      <w:proofErr w:type="spellEnd"/>
      <w:r w:rsidRPr="00890610">
        <w:rPr>
          <w:lang w:val="fr-FR"/>
        </w:rPr>
        <w:t xml:space="preserve"> </w:t>
      </w:r>
      <w:proofErr w:type="spellStart"/>
      <w:r w:rsidRPr="00890610">
        <w:rPr>
          <w:lang w:val="fr-FR"/>
        </w:rPr>
        <w:t>against</w:t>
      </w:r>
      <w:proofErr w:type="spellEnd"/>
      <w:r w:rsidRPr="00890610">
        <w:rPr>
          <w:lang w:val="fr-FR"/>
        </w:rPr>
        <w:t xml:space="preserve"> </w:t>
      </w:r>
      <w:proofErr w:type="spellStart"/>
      <w:r w:rsidRPr="00890610">
        <w:rPr>
          <w:lang w:val="fr-FR"/>
        </w:rPr>
        <w:t>GaN</w:t>
      </w:r>
      <w:proofErr w:type="spellEnd"/>
      <w:r w:rsidRPr="00890610">
        <w:rPr>
          <w:lang w:val="fr-FR"/>
        </w:rPr>
        <w:t xml:space="preserve"> ? » et « </w:t>
      </w:r>
      <w:proofErr w:type="spellStart"/>
      <w:r w:rsidRPr="00890610">
        <w:rPr>
          <w:lang w:val="fr-FR"/>
        </w:rPr>
        <w:t>GaN</w:t>
      </w:r>
      <w:proofErr w:type="spellEnd"/>
      <w:r w:rsidRPr="00890610">
        <w:rPr>
          <w:lang w:val="fr-FR"/>
        </w:rPr>
        <w:t xml:space="preserve"> Wide </w:t>
      </w:r>
      <w:proofErr w:type="spellStart"/>
      <w:r w:rsidRPr="00890610">
        <w:rPr>
          <w:lang w:val="fr-FR"/>
        </w:rPr>
        <w:t>Bandgap</w:t>
      </w:r>
      <w:proofErr w:type="spellEnd"/>
      <w:r w:rsidRPr="00890610">
        <w:rPr>
          <w:lang w:val="fr-FR"/>
        </w:rPr>
        <w:t>, The Future of Power » ainsi que la session « </w:t>
      </w:r>
      <w:proofErr w:type="spellStart"/>
      <w:r w:rsidRPr="00890610">
        <w:rPr>
          <w:lang w:val="fr-FR"/>
        </w:rPr>
        <w:t>Technical</w:t>
      </w:r>
      <w:proofErr w:type="spellEnd"/>
      <w:r w:rsidRPr="00890610">
        <w:rPr>
          <w:lang w:val="fr-FR"/>
        </w:rPr>
        <w:t xml:space="preserve"> </w:t>
      </w:r>
      <w:proofErr w:type="spellStart"/>
      <w:r w:rsidRPr="00890610">
        <w:rPr>
          <w:lang w:val="fr-FR"/>
        </w:rPr>
        <w:t>Working</w:t>
      </w:r>
      <w:proofErr w:type="spellEnd"/>
      <w:r w:rsidRPr="00890610">
        <w:rPr>
          <w:lang w:val="fr-FR"/>
        </w:rPr>
        <w:t xml:space="preserve"> Groups' Updates: IEC, PECTA, IEEE, CIGRE ».</w:t>
      </w:r>
    </w:p>
    <w:p w14:paraId="14351D0C" w14:textId="0D03DB79" w:rsidR="00421C19" w:rsidRPr="00890610" w:rsidRDefault="00421C19" w:rsidP="00421C19">
      <w:pPr>
        <w:pStyle w:val="Continuoustext"/>
        <w:rPr>
          <w:lang w:val="fr-FR"/>
        </w:rPr>
      </w:pPr>
      <w:r w:rsidRPr="00890610">
        <w:rPr>
          <w:lang w:val="fr-FR"/>
        </w:rPr>
        <w:t xml:space="preserve">Les dernières innovations en matière de produits et solutions des entreprises exposantes, dont </w:t>
      </w:r>
      <w:proofErr w:type="spellStart"/>
      <w:r w:rsidRPr="00890610">
        <w:rPr>
          <w:lang w:val="fr-FR"/>
        </w:rPr>
        <w:t>onsemi</w:t>
      </w:r>
      <w:proofErr w:type="spellEnd"/>
      <w:r w:rsidRPr="00890610">
        <w:rPr>
          <w:lang w:val="fr-FR"/>
        </w:rPr>
        <w:t xml:space="preserve"> et </w:t>
      </w:r>
      <w:proofErr w:type="spellStart"/>
      <w:r w:rsidRPr="00890610">
        <w:rPr>
          <w:lang w:val="fr-FR"/>
        </w:rPr>
        <w:t>Nexperia</w:t>
      </w:r>
      <w:proofErr w:type="spellEnd"/>
      <w:r w:rsidRPr="00890610">
        <w:rPr>
          <w:lang w:val="fr-FR"/>
        </w:rPr>
        <w:t xml:space="preserve">, seront mises en avant sur la scène </w:t>
      </w:r>
      <w:proofErr w:type="spellStart"/>
      <w:r w:rsidRPr="00890610">
        <w:rPr>
          <w:lang w:val="fr-FR"/>
        </w:rPr>
        <w:t>Exhibitor</w:t>
      </w:r>
      <w:proofErr w:type="spellEnd"/>
      <w:r w:rsidRPr="00890610">
        <w:rPr>
          <w:lang w:val="fr-FR"/>
        </w:rPr>
        <w:t xml:space="preserve">. </w:t>
      </w:r>
    </w:p>
    <w:p w14:paraId="4C81D5C2" w14:textId="5682CAD4" w:rsidR="00421C19" w:rsidRPr="00890610" w:rsidRDefault="00421C19" w:rsidP="00D059CA">
      <w:pPr>
        <w:pStyle w:val="Continuoustext"/>
        <w:rPr>
          <w:lang w:val="fr-FR"/>
        </w:rPr>
      </w:pPr>
      <w:r w:rsidRPr="00890610">
        <w:rPr>
          <w:lang w:val="fr-FR"/>
        </w:rPr>
        <w:t>Les exposés de la scène E-</w:t>
      </w:r>
      <w:proofErr w:type="spellStart"/>
      <w:r w:rsidRPr="00890610">
        <w:rPr>
          <w:lang w:val="fr-FR"/>
        </w:rPr>
        <w:t>Mobility</w:t>
      </w:r>
      <w:proofErr w:type="spellEnd"/>
      <w:r w:rsidRPr="00890610">
        <w:rPr>
          <w:lang w:val="fr-FR"/>
        </w:rPr>
        <w:t xml:space="preserve"> &amp; Energy Storage mettent en lumière les évolutions actuelles et futures de l’électronique de puissance pour l’électromobilité et le stockage de l’énergie. Outre le programme passionnant de conférences, un espace de réseautage invite à des échanges intenses. En outre, les personnes intéressées pourront s’informer lors de démonstrations de produits en direct sur les stands des entreprises exposantes spécialisées.</w:t>
      </w:r>
    </w:p>
    <w:tbl>
      <w:tblPr>
        <w:tblStyle w:val="MediumList1-Accent3"/>
        <w:tblW w:w="0" w:type="auto"/>
        <w:tblInd w:w="142" w:type="dxa"/>
        <w:tblBorders>
          <w:top w:val="none" w:sz="0" w:space="0" w:color="auto"/>
          <w:bottom w:val="none" w:sz="0" w:space="0" w:color="auto"/>
        </w:tblBorders>
        <w:tblCellMar>
          <w:left w:w="0" w:type="dxa"/>
          <w:right w:w="0" w:type="dxa"/>
        </w:tblCellMar>
        <w:tblLook w:val="04A0" w:firstRow="1" w:lastRow="0" w:firstColumn="1" w:lastColumn="0" w:noHBand="0" w:noVBand="1"/>
      </w:tblPr>
      <w:tblGrid>
        <w:gridCol w:w="5953"/>
      </w:tblGrid>
      <w:tr w:rsidR="009A6630" w:rsidRPr="00890610" w14:paraId="4FD69B9A" w14:textId="77777777" w:rsidTr="009A66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3" w:type="dxa"/>
            <w:tcBorders>
              <w:top w:val="none" w:sz="0" w:space="0" w:color="auto"/>
              <w:bottom w:val="none" w:sz="0" w:space="0" w:color="auto"/>
            </w:tcBorders>
          </w:tcPr>
          <w:p w14:paraId="38312148" w14:textId="77777777" w:rsidR="009A6630" w:rsidRPr="00890610" w:rsidRDefault="009A6630" w:rsidP="009A6630">
            <w:pPr>
              <w:ind w:left="0"/>
            </w:pPr>
            <w:r w:rsidRPr="00890610">
              <w:rPr>
                <w:noProof/>
                <w:lang w:val="fr-FR"/>
              </w:rPr>
              <w:drawing>
                <wp:inline distT="0" distB="0" distL="0" distR="0" wp14:anchorId="296ECBF8" wp14:editId="7958C9CC">
                  <wp:extent cx="3391200" cy="2260800"/>
                  <wp:effectExtent l="0" t="0" r="0" b="635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91200" cy="2260800"/>
                          </a:xfrm>
                          <a:prstGeom prst="rect">
                            <a:avLst/>
                          </a:prstGeom>
                        </pic:spPr>
                      </pic:pic>
                    </a:graphicData>
                  </a:graphic>
                </wp:inline>
              </w:drawing>
            </w:r>
          </w:p>
        </w:tc>
      </w:tr>
    </w:tbl>
    <w:tbl>
      <w:tblPr>
        <w:tblStyle w:val="BildunterschriftMF"/>
        <w:tblW w:w="0" w:type="auto"/>
        <w:tblInd w:w="142" w:type="dxa"/>
        <w:tblCellMar>
          <w:top w:w="113" w:type="dxa"/>
          <w:left w:w="0" w:type="dxa"/>
          <w:right w:w="0" w:type="dxa"/>
        </w:tblCellMar>
        <w:tblLook w:val="04A0" w:firstRow="1" w:lastRow="0" w:firstColumn="1" w:lastColumn="0" w:noHBand="0" w:noVBand="1"/>
      </w:tblPr>
      <w:tblGrid>
        <w:gridCol w:w="6253"/>
      </w:tblGrid>
      <w:tr w:rsidR="00A3041E" w:rsidRPr="00890610" w14:paraId="0FA86FF7" w14:textId="77777777" w:rsidTr="003D2A96">
        <w:trPr>
          <w:trHeight w:val="103"/>
        </w:trPr>
        <w:tc>
          <w:tcPr>
            <w:tcW w:w="6253" w:type="dxa"/>
          </w:tcPr>
          <w:p w14:paraId="771C319E" w14:textId="53C28DAF" w:rsidR="00A3041E" w:rsidRPr="00890610" w:rsidRDefault="008C5601" w:rsidP="00C85550">
            <w:pPr>
              <w:pStyle w:val="Imagecaption"/>
              <w:rPr>
                <w:lang w:val="de-DE"/>
              </w:rPr>
            </w:pPr>
            <w:r w:rsidRPr="00890610">
              <w:rPr>
                <w:lang w:val="de-DE"/>
              </w:rPr>
              <w:t xml:space="preserve">Copyright : </w:t>
            </w:r>
            <w:proofErr w:type="spellStart"/>
            <w:r w:rsidRPr="00890610">
              <w:rPr>
                <w:lang w:val="de-DE"/>
              </w:rPr>
              <w:t>Mesago</w:t>
            </w:r>
            <w:proofErr w:type="spellEnd"/>
            <w:r w:rsidRPr="00890610">
              <w:rPr>
                <w:lang w:val="de-DE"/>
              </w:rPr>
              <w:t xml:space="preserve"> Messe Frankfurt GmbH/Uwe </w:t>
            </w:r>
            <w:proofErr w:type="spellStart"/>
            <w:r w:rsidRPr="00890610">
              <w:rPr>
                <w:lang w:val="de-DE"/>
              </w:rPr>
              <w:t>Mühlhäußer</w:t>
            </w:r>
            <w:proofErr w:type="spellEnd"/>
          </w:p>
        </w:tc>
      </w:tr>
    </w:tbl>
    <w:p w14:paraId="6D91272E" w14:textId="545A33D9" w:rsidR="003D2A96" w:rsidRPr="00890610" w:rsidRDefault="003D2A96" w:rsidP="009F0A8C">
      <w:pPr>
        <w:pStyle w:val="Heading3"/>
        <w:rPr>
          <w:lang w:val="de-DE"/>
        </w:rPr>
      </w:pPr>
      <w:r w:rsidRPr="00890610">
        <w:rPr>
          <w:bCs/>
          <w:lang w:val="fr-FR"/>
        </w:rPr>
        <w:t>Des nouvelles de la recherche dans l’</w:t>
      </w:r>
      <w:proofErr w:type="spellStart"/>
      <w:r w:rsidRPr="00890610">
        <w:rPr>
          <w:bCs/>
          <w:lang w:val="fr-FR"/>
        </w:rPr>
        <w:t>University</w:t>
      </w:r>
      <w:proofErr w:type="spellEnd"/>
      <w:r w:rsidRPr="00890610">
        <w:rPr>
          <w:bCs/>
          <w:lang w:val="fr-FR"/>
        </w:rPr>
        <w:t xml:space="preserve"> </w:t>
      </w:r>
      <w:proofErr w:type="spellStart"/>
      <w:r w:rsidRPr="00890610">
        <w:rPr>
          <w:bCs/>
          <w:lang w:val="fr-FR"/>
        </w:rPr>
        <w:t>Research</w:t>
      </w:r>
      <w:proofErr w:type="spellEnd"/>
      <w:r w:rsidRPr="00890610">
        <w:rPr>
          <w:bCs/>
          <w:lang w:val="fr-FR"/>
        </w:rPr>
        <w:t xml:space="preserve"> Zone</w:t>
      </w:r>
    </w:p>
    <w:p w14:paraId="7A3C61B6" w14:textId="00B080FA" w:rsidR="003D2A96" w:rsidRPr="00890610" w:rsidRDefault="003D2A96" w:rsidP="00B41C13">
      <w:pPr>
        <w:rPr>
          <w:lang w:val="fr-FR"/>
        </w:rPr>
      </w:pPr>
      <w:r w:rsidRPr="00890610">
        <w:rPr>
          <w:lang w:val="fr-FR"/>
        </w:rPr>
        <w:t xml:space="preserve">Dans la nouvelle </w:t>
      </w:r>
      <w:proofErr w:type="spellStart"/>
      <w:r w:rsidRPr="00890610">
        <w:rPr>
          <w:lang w:val="fr-FR"/>
        </w:rPr>
        <w:t>University</w:t>
      </w:r>
      <w:proofErr w:type="spellEnd"/>
      <w:r w:rsidRPr="00890610">
        <w:rPr>
          <w:lang w:val="fr-FR"/>
        </w:rPr>
        <w:t xml:space="preserve"> </w:t>
      </w:r>
      <w:proofErr w:type="spellStart"/>
      <w:r w:rsidRPr="00890610">
        <w:rPr>
          <w:lang w:val="fr-FR"/>
        </w:rPr>
        <w:t>Research</w:t>
      </w:r>
      <w:proofErr w:type="spellEnd"/>
      <w:r w:rsidRPr="00890610">
        <w:rPr>
          <w:lang w:val="fr-FR"/>
        </w:rPr>
        <w:t xml:space="preserve"> Zone, des universités et des instituts nationaux et internationaux, qui changent tous les jours, offrent un aperçu approfondi du paysage de la recherche dans le domaine de l’électronique de puissance. Des projets de recherche actuels seront présentés, notamment par l’Université technique du Danemark, l’Université de l’armée allemande et l’Université RWTH d’Aix-la-Chapelle (Allemagne). </w:t>
      </w:r>
    </w:p>
    <w:p w14:paraId="7A1FC0F1" w14:textId="73FDE042" w:rsidR="009F0A8C" w:rsidRPr="00890610" w:rsidRDefault="00693072" w:rsidP="009F0A8C">
      <w:pPr>
        <w:pStyle w:val="Heading3"/>
      </w:pPr>
      <w:r w:rsidRPr="00890610">
        <w:rPr>
          <w:bCs/>
          <w:lang w:val="fr-FR"/>
        </w:rPr>
        <w:t>Temps forts de la conférence : les sujets brûlants qui intéressent l’industrie et la science</w:t>
      </w:r>
    </w:p>
    <w:p w14:paraId="68F9C09F" w14:textId="4FD66AE4" w:rsidR="009F0A8C" w:rsidRPr="00890610" w:rsidRDefault="000B482D" w:rsidP="009F0A8C">
      <w:pPr>
        <w:pStyle w:val="Continuoustext"/>
        <w:rPr>
          <w:lang w:val="fr-FR"/>
        </w:rPr>
      </w:pPr>
      <w:r w:rsidRPr="00890610">
        <w:rPr>
          <w:lang w:val="fr-FR"/>
        </w:rPr>
        <w:t xml:space="preserve">La conférence PCIM Europe 2024, qui se tiendra parallèlement au salon professionnel, promet trois jours d’inspiration, d’innovation et d’interaction. </w:t>
      </w:r>
    </w:p>
    <w:p w14:paraId="505F9384" w14:textId="1EFDA18B" w:rsidR="009F0A8C" w:rsidRPr="00890610" w:rsidRDefault="009F0A8C" w:rsidP="009F0A8C">
      <w:pPr>
        <w:pStyle w:val="Continuoustext"/>
        <w:rPr>
          <w:lang w:val="fr-FR"/>
        </w:rPr>
      </w:pPr>
      <w:r w:rsidRPr="00890610">
        <w:rPr>
          <w:lang w:val="fr-FR"/>
        </w:rPr>
        <w:t>Avec un record de près de 500 premières publications industrielles et scientifiques, les participants à la conférence ont accès au plus près aux connaissances des experts – et c’est d’ailleurs ici que se posent les jalons pour l’avenir. Les conférences offrent aux participants des possibilités d’échanger sur les dernières évolutions, de découvrir des potentiels pour des projets futurs et de pratiquer le réseautage.</w:t>
      </w:r>
    </w:p>
    <w:p w14:paraId="7DAAFD2D" w14:textId="1F46CD88" w:rsidR="009F0A8C" w:rsidRPr="00890610" w:rsidRDefault="009F0A8C" w:rsidP="009F0A8C">
      <w:pPr>
        <w:pStyle w:val="Continuoustext"/>
        <w:rPr>
          <w:lang w:val="fr-FR"/>
        </w:rPr>
      </w:pPr>
      <w:r w:rsidRPr="00890610">
        <w:rPr>
          <w:lang w:val="fr-FR"/>
        </w:rPr>
        <w:lastRenderedPageBreak/>
        <w:t xml:space="preserve">Les </w:t>
      </w:r>
      <w:proofErr w:type="spellStart"/>
      <w:r w:rsidRPr="00890610">
        <w:rPr>
          <w:lang w:val="fr-FR"/>
        </w:rPr>
        <w:t>keynotes</w:t>
      </w:r>
      <w:proofErr w:type="spellEnd"/>
      <w:r w:rsidRPr="00890610">
        <w:rPr>
          <w:lang w:val="fr-FR"/>
        </w:rPr>
        <w:t xml:space="preserve"> sur lesquels s’ouvrent chaque journée de conférence constituent un temps fort de la conférence. Les participants peuvent s’attendre à des exposés </w:t>
      </w:r>
      <w:proofErr w:type="spellStart"/>
      <w:r w:rsidRPr="00890610">
        <w:rPr>
          <w:lang w:val="fr-FR"/>
        </w:rPr>
        <w:t>qualititifs</w:t>
      </w:r>
      <w:proofErr w:type="spellEnd"/>
      <w:r w:rsidRPr="00890610">
        <w:rPr>
          <w:lang w:val="fr-FR"/>
        </w:rPr>
        <w:t xml:space="preserve"> et inspirants, axés sur les aspects actuels, importants et innovants du secteur. Rolf </w:t>
      </w:r>
      <w:proofErr w:type="spellStart"/>
      <w:r w:rsidRPr="00890610">
        <w:rPr>
          <w:lang w:val="fr-FR"/>
        </w:rPr>
        <w:t>Hellinger</w:t>
      </w:r>
      <w:proofErr w:type="spellEnd"/>
      <w:r w:rsidRPr="00890610">
        <w:rPr>
          <w:lang w:val="fr-FR"/>
        </w:rPr>
        <w:t xml:space="preserve">, Head of </w:t>
      </w:r>
      <w:proofErr w:type="spellStart"/>
      <w:r w:rsidRPr="00890610">
        <w:rPr>
          <w:lang w:val="fr-FR"/>
        </w:rPr>
        <w:t>Company</w:t>
      </w:r>
      <w:proofErr w:type="spellEnd"/>
      <w:r w:rsidRPr="00890610">
        <w:rPr>
          <w:lang w:val="fr-FR"/>
        </w:rPr>
        <w:t xml:space="preserve"> </w:t>
      </w:r>
      <w:proofErr w:type="spellStart"/>
      <w:r w:rsidRPr="00890610">
        <w:rPr>
          <w:lang w:val="fr-FR"/>
        </w:rPr>
        <w:t>Core</w:t>
      </w:r>
      <w:proofErr w:type="spellEnd"/>
      <w:r w:rsidRPr="00890610">
        <w:rPr>
          <w:lang w:val="fr-FR"/>
        </w:rPr>
        <w:t xml:space="preserve"> </w:t>
      </w:r>
      <w:proofErr w:type="spellStart"/>
      <w:r w:rsidRPr="00890610">
        <w:rPr>
          <w:lang w:val="fr-FR"/>
        </w:rPr>
        <w:t>Technology</w:t>
      </w:r>
      <w:proofErr w:type="spellEnd"/>
      <w:r w:rsidRPr="00890610">
        <w:rPr>
          <w:lang w:val="fr-FR"/>
        </w:rPr>
        <w:t xml:space="preserve"> and Center of </w:t>
      </w:r>
      <w:proofErr w:type="spellStart"/>
      <w:r w:rsidRPr="00890610">
        <w:rPr>
          <w:lang w:val="fr-FR"/>
        </w:rPr>
        <w:t>Competence</w:t>
      </w:r>
      <w:proofErr w:type="spellEnd"/>
      <w:r w:rsidRPr="00890610">
        <w:rPr>
          <w:lang w:val="fr-FR"/>
        </w:rPr>
        <w:t xml:space="preserve"> Power Electronics chez Siemens AG, interviendra pour le premier </w:t>
      </w:r>
      <w:proofErr w:type="spellStart"/>
      <w:r w:rsidRPr="00890610">
        <w:rPr>
          <w:lang w:val="fr-FR"/>
        </w:rPr>
        <w:t>keynote</w:t>
      </w:r>
      <w:proofErr w:type="spellEnd"/>
      <w:r w:rsidRPr="00890610">
        <w:rPr>
          <w:lang w:val="fr-FR"/>
        </w:rPr>
        <w:t xml:space="preserve"> de la conférence sur le thème « AI </w:t>
      </w:r>
      <w:proofErr w:type="spellStart"/>
      <w:r w:rsidRPr="00890610">
        <w:rPr>
          <w:lang w:val="fr-FR"/>
        </w:rPr>
        <w:t>between</w:t>
      </w:r>
      <w:proofErr w:type="spellEnd"/>
      <w:r w:rsidRPr="00890610">
        <w:rPr>
          <w:lang w:val="fr-FR"/>
        </w:rPr>
        <w:t xml:space="preserve"> </w:t>
      </w:r>
      <w:proofErr w:type="spellStart"/>
      <w:r w:rsidRPr="00890610">
        <w:rPr>
          <w:lang w:val="fr-FR"/>
        </w:rPr>
        <w:t>Hype</w:t>
      </w:r>
      <w:proofErr w:type="spellEnd"/>
      <w:r w:rsidRPr="00890610">
        <w:rPr>
          <w:lang w:val="fr-FR"/>
        </w:rPr>
        <w:t xml:space="preserve"> and </w:t>
      </w:r>
      <w:proofErr w:type="spellStart"/>
      <w:r w:rsidRPr="00890610">
        <w:rPr>
          <w:lang w:val="fr-FR"/>
        </w:rPr>
        <w:t>Industrial</w:t>
      </w:r>
      <w:proofErr w:type="spellEnd"/>
      <w:r w:rsidRPr="00890610">
        <w:rPr>
          <w:lang w:val="fr-FR"/>
        </w:rPr>
        <w:t xml:space="preserve">-Grade ». Le deuxième jour de la conférence, Martin </w:t>
      </w:r>
      <w:proofErr w:type="spellStart"/>
      <w:r w:rsidRPr="00890610">
        <w:rPr>
          <w:lang w:val="fr-FR"/>
        </w:rPr>
        <w:t>Wietschel</w:t>
      </w:r>
      <w:proofErr w:type="spellEnd"/>
      <w:r w:rsidRPr="00890610">
        <w:rPr>
          <w:lang w:val="fr-FR"/>
        </w:rPr>
        <w:t xml:space="preserve">, Head of </w:t>
      </w:r>
      <w:proofErr w:type="spellStart"/>
      <w:r w:rsidRPr="00890610">
        <w:rPr>
          <w:lang w:val="fr-FR"/>
        </w:rPr>
        <w:t>Competence</w:t>
      </w:r>
      <w:proofErr w:type="spellEnd"/>
      <w:r w:rsidRPr="00890610">
        <w:rPr>
          <w:lang w:val="fr-FR"/>
        </w:rPr>
        <w:t xml:space="preserve"> Center Energy </w:t>
      </w:r>
      <w:proofErr w:type="spellStart"/>
      <w:r w:rsidRPr="00890610">
        <w:rPr>
          <w:lang w:val="fr-FR"/>
        </w:rPr>
        <w:t>Technology</w:t>
      </w:r>
      <w:proofErr w:type="spellEnd"/>
      <w:r w:rsidRPr="00890610">
        <w:rPr>
          <w:lang w:val="fr-FR"/>
        </w:rPr>
        <w:t xml:space="preserve"> and Energy </w:t>
      </w:r>
      <w:proofErr w:type="spellStart"/>
      <w:r w:rsidRPr="00890610">
        <w:rPr>
          <w:lang w:val="fr-FR"/>
        </w:rPr>
        <w:t>Systems</w:t>
      </w:r>
      <w:proofErr w:type="spellEnd"/>
      <w:r w:rsidRPr="00890610">
        <w:rPr>
          <w:lang w:val="fr-FR"/>
        </w:rPr>
        <w:t xml:space="preserve"> au Fraunhofer ISI, s’exprimera sur le thème « Infrastructure </w:t>
      </w:r>
      <w:proofErr w:type="spellStart"/>
      <w:r w:rsidRPr="00890610">
        <w:rPr>
          <w:lang w:val="fr-FR"/>
        </w:rPr>
        <w:t>Requirements</w:t>
      </w:r>
      <w:proofErr w:type="spellEnd"/>
      <w:r w:rsidRPr="00890610">
        <w:rPr>
          <w:lang w:val="fr-FR"/>
        </w:rPr>
        <w:t xml:space="preserve"> for </w:t>
      </w:r>
      <w:proofErr w:type="spellStart"/>
      <w:r w:rsidRPr="00890610">
        <w:rPr>
          <w:lang w:val="fr-FR"/>
        </w:rPr>
        <w:t>Electrified</w:t>
      </w:r>
      <w:proofErr w:type="spellEnd"/>
      <w:r w:rsidRPr="00890610">
        <w:rPr>
          <w:lang w:val="fr-FR"/>
        </w:rPr>
        <w:t xml:space="preserve"> Heavy </w:t>
      </w:r>
      <w:proofErr w:type="spellStart"/>
      <w:r w:rsidRPr="00890610">
        <w:rPr>
          <w:lang w:val="fr-FR"/>
        </w:rPr>
        <w:t>Goods</w:t>
      </w:r>
      <w:proofErr w:type="spellEnd"/>
      <w:r w:rsidRPr="00890610">
        <w:rPr>
          <w:lang w:val="fr-FR"/>
        </w:rPr>
        <w:t xml:space="preserve"> Transport in Germany and the EU ». Pour clôturer les principaux </w:t>
      </w:r>
      <w:proofErr w:type="spellStart"/>
      <w:r w:rsidRPr="00890610">
        <w:rPr>
          <w:lang w:val="fr-FR"/>
        </w:rPr>
        <w:t>keynotes</w:t>
      </w:r>
      <w:proofErr w:type="spellEnd"/>
      <w:r w:rsidRPr="00890610">
        <w:rPr>
          <w:lang w:val="fr-FR"/>
        </w:rPr>
        <w:t xml:space="preserve">, Gerald </w:t>
      </w:r>
      <w:proofErr w:type="spellStart"/>
      <w:r w:rsidRPr="00890610">
        <w:rPr>
          <w:lang w:val="fr-FR"/>
        </w:rPr>
        <w:t>Deboy</w:t>
      </w:r>
      <w:proofErr w:type="spellEnd"/>
      <w:r w:rsidRPr="00890610">
        <w:rPr>
          <w:lang w:val="fr-FR"/>
        </w:rPr>
        <w:t xml:space="preserve">, </w:t>
      </w:r>
      <w:proofErr w:type="spellStart"/>
      <w:r w:rsidRPr="00890610">
        <w:rPr>
          <w:lang w:val="fr-FR"/>
        </w:rPr>
        <w:t>Fellow</w:t>
      </w:r>
      <w:proofErr w:type="spellEnd"/>
      <w:r w:rsidRPr="00890610">
        <w:rPr>
          <w:lang w:val="fr-FR"/>
        </w:rPr>
        <w:t xml:space="preserve"> d'</w:t>
      </w:r>
      <w:proofErr w:type="spellStart"/>
      <w:r w:rsidRPr="00890610">
        <w:rPr>
          <w:lang w:val="fr-FR"/>
        </w:rPr>
        <w:t>Infineon</w:t>
      </w:r>
      <w:proofErr w:type="spellEnd"/>
      <w:r w:rsidRPr="00890610">
        <w:rPr>
          <w:lang w:val="fr-FR"/>
        </w:rPr>
        <w:t xml:space="preserve"> Technologies </w:t>
      </w:r>
      <w:proofErr w:type="spellStart"/>
      <w:r w:rsidRPr="00890610">
        <w:rPr>
          <w:lang w:val="fr-FR"/>
        </w:rPr>
        <w:t>Austria</w:t>
      </w:r>
      <w:proofErr w:type="spellEnd"/>
      <w:r w:rsidRPr="00890610">
        <w:rPr>
          <w:lang w:val="fr-FR"/>
        </w:rPr>
        <w:t xml:space="preserve">, présentera le dernier jour de la conférence l’exposé « Challenges and Solutions to Power </w:t>
      </w:r>
      <w:proofErr w:type="spellStart"/>
      <w:r w:rsidRPr="00890610">
        <w:rPr>
          <w:lang w:val="fr-FR"/>
        </w:rPr>
        <w:t>Latest</w:t>
      </w:r>
      <w:proofErr w:type="spellEnd"/>
      <w:r w:rsidRPr="00890610">
        <w:rPr>
          <w:lang w:val="fr-FR"/>
        </w:rPr>
        <w:t xml:space="preserve"> Processor </w:t>
      </w:r>
      <w:proofErr w:type="spellStart"/>
      <w:r w:rsidRPr="00890610">
        <w:rPr>
          <w:lang w:val="fr-FR"/>
        </w:rPr>
        <w:t>Generations</w:t>
      </w:r>
      <w:proofErr w:type="spellEnd"/>
      <w:r w:rsidRPr="00890610">
        <w:rPr>
          <w:lang w:val="fr-FR"/>
        </w:rPr>
        <w:t xml:space="preserve"> for Hyper </w:t>
      </w:r>
      <w:proofErr w:type="spellStart"/>
      <w:r w:rsidRPr="00890610">
        <w:rPr>
          <w:lang w:val="fr-FR"/>
        </w:rPr>
        <w:t>Scale</w:t>
      </w:r>
      <w:proofErr w:type="spellEnd"/>
      <w:r w:rsidRPr="00890610">
        <w:rPr>
          <w:lang w:val="fr-FR"/>
        </w:rPr>
        <w:t xml:space="preserve"> Datacenter ». </w:t>
      </w:r>
    </w:p>
    <w:p w14:paraId="74BCC254" w14:textId="5B736C12" w:rsidR="00693072" w:rsidRPr="00890610" w:rsidRDefault="00693072" w:rsidP="00693072">
      <w:pPr>
        <w:pStyle w:val="Heading3"/>
      </w:pPr>
      <w:r w:rsidRPr="00890610">
        <w:rPr>
          <w:bCs/>
          <w:lang w:val="fr-FR"/>
        </w:rPr>
        <w:t>Apprentissage interactif : les séminaires en point de mire</w:t>
      </w:r>
    </w:p>
    <w:p w14:paraId="6088A207" w14:textId="6D2F78E2" w:rsidR="00693072" w:rsidRPr="00890610" w:rsidRDefault="00693072" w:rsidP="009F0A8C">
      <w:pPr>
        <w:pStyle w:val="Continuoustext"/>
        <w:rPr>
          <w:lang w:val="fr-FR"/>
        </w:rPr>
      </w:pPr>
      <w:r w:rsidRPr="00890610">
        <w:rPr>
          <w:lang w:val="fr-FR"/>
        </w:rPr>
        <w:t>Les deux jours précédant le salon et la conférence PCIM Europe 2024, des séminaires d’une demi-journée offrent une excellente occasion d’</w:t>
      </w:r>
      <w:proofErr w:type="spellStart"/>
      <w:r w:rsidRPr="00890610">
        <w:rPr>
          <w:lang w:val="fr-FR"/>
        </w:rPr>
        <w:t>échange</w:t>
      </w:r>
      <w:proofErr w:type="spellEnd"/>
      <w:r w:rsidRPr="00890610">
        <w:rPr>
          <w:lang w:val="fr-FR"/>
        </w:rPr>
        <w:t xml:space="preserve"> direct entre les responsables de séminaires et les participants. Les séminaires interactifs couvrent une grande variété de sujets dans le domaine de l’électronique de puissance et permettent de bénéficier de connaissances d’experts, d’améliorer les compétences pratiques et de créer de précieux réseaux.</w:t>
      </w:r>
    </w:p>
    <w:p w14:paraId="159FCA8F" w14:textId="5A5D37E3" w:rsidR="00791CDF" w:rsidRPr="00890610" w:rsidRDefault="00791CDF" w:rsidP="00791CDF">
      <w:pPr>
        <w:pStyle w:val="Heading3"/>
        <w:rPr>
          <w:lang w:val="fr-FR"/>
        </w:rPr>
      </w:pPr>
      <w:r w:rsidRPr="00890610">
        <w:rPr>
          <w:bCs/>
          <w:lang w:val="fr-FR"/>
        </w:rPr>
        <w:t>PCIM Europe digital : le complément optimal du salon et de la conférence</w:t>
      </w:r>
    </w:p>
    <w:p w14:paraId="415A8868" w14:textId="07002D69" w:rsidR="00791CDF" w:rsidRPr="00890610" w:rsidRDefault="00791CDF" w:rsidP="00791CDF">
      <w:pPr>
        <w:pStyle w:val="Continuoustext"/>
        <w:rPr>
          <w:lang w:val="fr-FR"/>
        </w:rPr>
      </w:pPr>
      <w:r w:rsidRPr="00890610">
        <w:rPr>
          <w:lang w:val="fr-FR"/>
        </w:rPr>
        <w:t xml:space="preserve">La plateforme événementielle numérique PCIM Europe digital offre la possibilité d’accéder aux exposés de la conférence et des scènes du salon, à des informations complètes et des connaissances spécialisées, à tout moment et depuis n’importe quel endroit. Tous les exposés oraux de la conférence seront diffusés en direct et seront ensuite disponibles à la demande sur la plateforme numérique - à l'exception des présentations par affiches. En outre, les exposés des scènes </w:t>
      </w:r>
      <w:proofErr w:type="spellStart"/>
      <w:r w:rsidRPr="00890610">
        <w:rPr>
          <w:lang w:val="fr-FR"/>
        </w:rPr>
        <w:t>Technology</w:t>
      </w:r>
      <w:proofErr w:type="spellEnd"/>
      <w:r w:rsidRPr="00890610">
        <w:rPr>
          <w:lang w:val="fr-FR"/>
        </w:rPr>
        <w:t xml:space="preserve">, </w:t>
      </w:r>
      <w:proofErr w:type="spellStart"/>
      <w:r w:rsidRPr="00890610">
        <w:rPr>
          <w:lang w:val="fr-FR"/>
        </w:rPr>
        <w:t>Exhibitor</w:t>
      </w:r>
      <w:proofErr w:type="spellEnd"/>
      <w:r w:rsidRPr="00890610">
        <w:rPr>
          <w:lang w:val="fr-FR"/>
        </w:rPr>
        <w:t>, E-</w:t>
      </w:r>
      <w:proofErr w:type="spellStart"/>
      <w:r w:rsidRPr="00890610">
        <w:rPr>
          <w:lang w:val="fr-FR"/>
        </w:rPr>
        <w:t>Mobility</w:t>
      </w:r>
      <w:proofErr w:type="spellEnd"/>
      <w:r w:rsidRPr="00890610">
        <w:rPr>
          <w:lang w:val="fr-FR"/>
        </w:rPr>
        <w:t xml:space="preserve"> &amp; Energy Storage ainsi que Smart Power System </w:t>
      </w:r>
      <w:proofErr w:type="spellStart"/>
      <w:r w:rsidRPr="00890610">
        <w:rPr>
          <w:lang w:val="fr-FR"/>
        </w:rPr>
        <w:t>Integration</w:t>
      </w:r>
      <w:proofErr w:type="spellEnd"/>
      <w:r w:rsidRPr="00890610">
        <w:rPr>
          <w:lang w:val="fr-FR"/>
        </w:rPr>
        <w:t xml:space="preserve"> seront ensuite disponibles dans la médiathèque. Les entreprises exposantes figurent également sur la plateforme numérique avec leurs profils d’entreprise et de produits.</w:t>
      </w:r>
    </w:p>
    <w:p w14:paraId="20806E9A" w14:textId="33B189F5" w:rsidR="009F0A8C" w:rsidRPr="00890610" w:rsidRDefault="00DF5EEA" w:rsidP="009F0A8C">
      <w:pPr>
        <w:pStyle w:val="Continuoustext"/>
        <w:rPr>
          <w:lang w:val="fr-FR"/>
        </w:rPr>
      </w:pPr>
      <w:r w:rsidRPr="00890610">
        <w:rPr>
          <w:lang w:val="fr-FR"/>
        </w:rPr>
        <w:t xml:space="preserve">Vous trouverez de plus amples informations sur l’événement ainsi que le programme et la billetterie sur le site </w:t>
      </w:r>
      <w:hyperlink r:id="rId8" w:history="1">
        <w:r w:rsidRPr="00890610">
          <w:rPr>
            <w:rStyle w:val="Hyperlink"/>
            <w:lang w:val="fr-FR"/>
          </w:rPr>
          <w:t>pcim.de</w:t>
        </w:r>
      </w:hyperlink>
      <w:r w:rsidRPr="00890610">
        <w:rPr>
          <w:lang w:val="fr-FR"/>
        </w:rPr>
        <w:t>.</w:t>
      </w:r>
    </w:p>
    <w:p w14:paraId="3BFA3D7A" w14:textId="77777777" w:rsidR="003C4BD0" w:rsidRPr="00890610" w:rsidRDefault="003C4BD0" w:rsidP="00673621">
      <w:pPr>
        <w:pStyle w:val="Continuoustext"/>
        <w:rPr>
          <w:lang w:val="fr-FR"/>
        </w:rPr>
      </w:pPr>
    </w:p>
    <w:p w14:paraId="0A154984" w14:textId="41D99B7C" w:rsidR="007B2F67" w:rsidRPr="00890610" w:rsidRDefault="007C62B4" w:rsidP="00A15BC8">
      <w:pPr>
        <w:pStyle w:val="Continuoustext"/>
        <w:rPr>
          <w:lang w:val="fr-FR"/>
        </w:rPr>
      </w:pPr>
      <w:r w:rsidRPr="00890610">
        <w:rPr>
          <w:lang w:val="fr-FR"/>
        </w:rPr>
        <w:t>PCIM Europe</w:t>
      </w:r>
    </w:p>
    <w:p w14:paraId="6DB1F869" w14:textId="16C9CBE2" w:rsidR="00A15BC8" w:rsidRPr="00890610" w:rsidRDefault="00281D02" w:rsidP="00A15BC8">
      <w:pPr>
        <w:pStyle w:val="Continuoustext"/>
        <w:rPr>
          <w:lang w:val="fr-FR"/>
        </w:rPr>
      </w:pPr>
      <w:r w:rsidRPr="00890610">
        <w:rPr>
          <w:lang w:val="fr-FR"/>
        </w:rPr>
        <w:t>Salon professionnel international et conférence dédiés à l’électronique de puissance, la technologie d’entraînement intelligente, les énergies renouvelables et la gestion de l’énergie</w:t>
      </w:r>
    </w:p>
    <w:p w14:paraId="5F93BB78" w14:textId="51758DBF" w:rsidR="00C56C0A" w:rsidRPr="00890610" w:rsidRDefault="00D0475A" w:rsidP="00673621">
      <w:pPr>
        <w:pStyle w:val="Continuoustext"/>
        <w:rPr>
          <w:lang w:val="fr-FR"/>
        </w:rPr>
      </w:pPr>
      <w:r w:rsidRPr="00890610">
        <w:rPr>
          <w:lang w:val="fr-FR"/>
        </w:rPr>
        <w:t>Le salon PCIM Europe aura lieu du 11 au 13 juin 2024.</w:t>
      </w:r>
    </w:p>
    <w:p w14:paraId="0A9F4FEA" w14:textId="1140ED98" w:rsidR="00C56C0A" w:rsidRPr="00890610" w:rsidRDefault="007B2F67" w:rsidP="002757C9">
      <w:pPr>
        <w:pStyle w:val="Heading4"/>
      </w:pPr>
      <w:bookmarkStart w:id="3" w:name="Presseueberschrift"/>
      <w:bookmarkStart w:id="4" w:name="hinweisueberschrift"/>
      <w:bookmarkEnd w:id="3"/>
      <w:bookmarkEnd w:id="4"/>
      <w:r w:rsidRPr="00890610">
        <w:rPr>
          <w:bCs/>
          <w:iCs w:val="0"/>
          <w:lang w:val="fr-FR"/>
        </w:rPr>
        <w:t>Communiqués de presse et documents photographiques :</w:t>
      </w:r>
    </w:p>
    <w:bookmarkStart w:id="5" w:name="Journalisten"/>
    <w:bookmarkEnd w:id="5"/>
    <w:p w14:paraId="4C34A024" w14:textId="3F8FAFE6" w:rsidR="007C62B4" w:rsidRPr="00890610" w:rsidRDefault="007C62B4" w:rsidP="003F716F">
      <w:pPr>
        <w:pStyle w:val="Continuoustext"/>
      </w:pPr>
      <w:r w:rsidRPr="00890610">
        <w:rPr>
          <w:lang w:val="fr-FR"/>
        </w:rPr>
        <w:fldChar w:fldCharType="begin"/>
      </w:r>
      <w:r w:rsidRPr="00890610">
        <w:rPr>
          <w:lang w:val="fr-FR"/>
        </w:rPr>
        <w:instrText xml:space="preserve"> HYPERLINK "https://pcim.mesago.com/nuernberg/en/press.html" </w:instrText>
      </w:r>
      <w:r w:rsidRPr="00890610">
        <w:rPr>
          <w:lang w:val="fr-FR"/>
        </w:rPr>
      </w:r>
      <w:r w:rsidRPr="00890610">
        <w:rPr>
          <w:lang w:val="fr-FR"/>
        </w:rPr>
        <w:fldChar w:fldCharType="separate"/>
      </w:r>
      <w:hyperlink r:id="rId9" w:history="1">
        <w:hyperlink r:id="rId10" w:history="1">
          <w:r w:rsidRPr="00890610">
            <w:rPr>
              <w:rStyle w:val="Hyperlink"/>
              <w:lang w:val="fr-FR"/>
            </w:rPr>
            <w:t xml:space="preserve">Presse - PCIM Europe </w:t>
          </w:r>
        </w:hyperlink>
      </w:hyperlink>
      <w:r w:rsidRPr="00890610">
        <w:rPr>
          <w:lang w:val="fr-FR"/>
        </w:rPr>
        <w:fldChar w:fldCharType="end"/>
      </w:r>
    </w:p>
    <w:p w14:paraId="78A8F9D4" w14:textId="347BBCE1" w:rsidR="00C56C0A" w:rsidRPr="00890610" w:rsidRDefault="00C06975" w:rsidP="002757C9">
      <w:pPr>
        <w:pStyle w:val="Heading4"/>
      </w:pPr>
      <w:r w:rsidRPr="00890610">
        <w:rPr>
          <w:bCs/>
          <w:iCs w:val="0"/>
          <w:lang w:val="fr-FR"/>
        </w:rPr>
        <w:lastRenderedPageBreak/>
        <w:t>Liens vers les sites Web :</w:t>
      </w:r>
    </w:p>
    <w:bookmarkStart w:id="6" w:name="Netz"/>
    <w:bookmarkEnd w:id="6"/>
    <w:p w14:paraId="22B72496" w14:textId="45D617F7" w:rsidR="00641AD8" w:rsidRPr="00890610" w:rsidRDefault="007B054A" w:rsidP="003F716F">
      <w:pPr>
        <w:pStyle w:val="Continuoustext"/>
        <w:rPr>
          <w:color w:val="auto"/>
          <w:lang w:val="fr-FR"/>
        </w:rPr>
      </w:pPr>
      <w:r w:rsidRPr="00890610">
        <w:rPr>
          <w:lang w:val="fr-FR"/>
        </w:rPr>
        <w:fldChar w:fldCharType="begin"/>
      </w:r>
      <w:r w:rsidRPr="00890610">
        <w:rPr>
          <w:lang w:val="fr-FR"/>
        </w:rPr>
        <w:instrText xml:space="preserve"> HYPERLINK "https://pcim.mesago.com/events/de.html" </w:instrText>
      </w:r>
      <w:r w:rsidRPr="00890610">
        <w:rPr>
          <w:lang w:val="fr-FR"/>
        </w:rPr>
      </w:r>
      <w:r w:rsidRPr="00890610">
        <w:rPr>
          <w:lang w:val="fr-FR"/>
        </w:rPr>
        <w:fldChar w:fldCharType="separate"/>
      </w:r>
      <w:r w:rsidRPr="00890610">
        <w:rPr>
          <w:rStyle w:val="Hyperlink"/>
          <w:lang w:val="fr-FR"/>
        </w:rPr>
        <w:t>PCIM Europe – l’événement pour l’électronique de puissance</w:t>
      </w:r>
      <w:r w:rsidRPr="00890610">
        <w:rPr>
          <w:lang w:val="fr-FR"/>
        </w:rPr>
        <w:fldChar w:fldCharType="end"/>
      </w:r>
      <w:r w:rsidRPr="00890610">
        <w:rPr>
          <w:color w:val="auto"/>
          <w:lang w:val="fr-FR"/>
        </w:rPr>
        <w:t xml:space="preserve"> </w:t>
      </w:r>
      <w:r w:rsidRPr="00890610">
        <w:rPr>
          <w:color w:val="auto"/>
          <w:lang w:val="fr-FR"/>
        </w:rPr>
        <w:br/>
      </w:r>
      <w:hyperlink r:id="rId11" w:history="1">
        <w:r w:rsidRPr="00890610">
          <w:rPr>
            <w:rStyle w:val="Hyperlink"/>
            <w:lang w:val="fr-FR"/>
          </w:rPr>
          <w:t>https://twitter.com/pcimeurope</w:t>
        </w:r>
      </w:hyperlink>
      <w:r w:rsidRPr="00890610">
        <w:rPr>
          <w:color w:val="auto"/>
          <w:lang w:val="fr-FR"/>
        </w:rPr>
        <w:br/>
      </w:r>
      <w:hyperlink r:id="rId12" w:history="1">
        <w:r w:rsidRPr="00890610">
          <w:rPr>
            <w:rStyle w:val="Hyperlink"/>
            <w:lang w:val="fr-FR"/>
          </w:rPr>
          <w:t>https://www.facebook.com/pcimeurope</w:t>
        </w:r>
      </w:hyperlink>
      <w:r w:rsidRPr="00890610">
        <w:rPr>
          <w:color w:val="auto"/>
          <w:lang w:val="fr-FR"/>
        </w:rPr>
        <w:t>/</w:t>
      </w:r>
      <w:r w:rsidRPr="00890610">
        <w:rPr>
          <w:color w:val="auto"/>
          <w:lang w:val="fr-FR"/>
        </w:rPr>
        <w:br/>
      </w:r>
      <w:hyperlink r:id="rId13" w:history="1">
        <w:r w:rsidRPr="00890610">
          <w:rPr>
            <w:rStyle w:val="Hyperlink"/>
            <w:lang w:val="fr-FR"/>
          </w:rPr>
          <w:t>https://www.linkedin.com/showcase/pcim-europe/</w:t>
        </w:r>
      </w:hyperlink>
    </w:p>
    <w:p w14:paraId="5FD88D8A" w14:textId="77777777" w:rsidR="003F716F" w:rsidRPr="00890610" w:rsidRDefault="003F716F" w:rsidP="003F716F">
      <w:pPr>
        <w:pStyle w:val="xGaplogogram"/>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2"/>
      </w:tblGrid>
      <w:tr w:rsidR="00D0475A" w:rsidRPr="00890610" w14:paraId="5E6D1586" w14:textId="77777777" w:rsidTr="00D0475A">
        <w:tc>
          <w:tcPr>
            <w:tcW w:w="5000" w:type="pct"/>
            <w:tcMar>
              <w:top w:w="0" w:type="dxa"/>
              <w:left w:w="142" w:type="dxa"/>
              <w:bottom w:w="0" w:type="dxa"/>
              <w:right w:w="0" w:type="dxa"/>
            </w:tcMar>
            <w:hideMark/>
          </w:tcPr>
          <w:p w14:paraId="5B015D81" w14:textId="519DFC57" w:rsidR="00D0475A" w:rsidRPr="00890610" w:rsidRDefault="00D0475A">
            <w:pPr>
              <w:pStyle w:val="Logogram"/>
            </w:pPr>
            <w:r w:rsidRPr="00890610">
              <w:rPr>
                <w:bCs/>
                <w:iCs w:val="0"/>
                <w:noProof/>
                <w:lang w:val="fr-FR"/>
              </w:rPr>
              <w:drawing>
                <wp:anchor distT="0" distB="0" distL="114300" distR="114300" simplePos="0" relativeHeight="251658240" behindDoc="1" locked="0" layoutInCell="1" allowOverlap="1" wp14:anchorId="4525ECFC" wp14:editId="212A4C78">
                  <wp:simplePos x="0" y="0"/>
                  <wp:positionH relativeFrom="column">
                    <wp:posOffset>-5715</wp:posOffset>
                  </wp:positionH>
                  <wp:positionV relativeFrom="paragraph">
                    <wp:posOffset>27305</wp:posOffset>
                  </wp:positionV>
                  <wp:extent cx="1438275" cy="466725"/>
                  <wp:effectExtent l="0" t="0" r="9525" b="9525"/>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38275" cy="466725"/>
                          </a:xfrm>
                          <a:prstGeom prst="rect">
                            <a:avLst/>
                          </a:prstGeom>
                          <a:noFill/>
                        </pic:spPr>
                      </pic:pic>
                    </a:graphicData>
                  </a:graphic>
                </wp:anchor>
              </w:drawing>
            </w:r>
          </w:p>
        </w:tc>
      </w:tr>
      <w:tr w:rsidR="00D0475A" w:rsidRPr="00890610" w14:paraId="0D82C984" w14:textId="77777777" w:rsidTr="00D0475A">
        <w:tc>
          <w:tcPr>
            <w:tcW w:w="5000" w:type="pct"/>
            <w:hideMark/>
          </w:tcPr>
          <w:p w14:paraId="19DF9298" w14:textId="77777777" w:rsidR="00D0475A" w:rsidRPr="00890610" w:rsidRDefault="00D0475A">
            <w:pPr>
              <w:pStyle w:val="Contact"/>
            </w:pPr>
            <w:r w:rsidRPr="00890610">
              <w:rPr>
                <w:bCs/>
                <w:iCs w:val="0"/>
                <w:lang w:val="fr-FR"/>
              </w:rPr>
              <w:t>Votre contact :</w:t>
            </w:r>
          </w:p>
          <w:p w14:paraId="31078DB0" w14:textId="77777777" w:rsidR="00D0475A" w:rsidRPr="00890610" w:rsidRDefault="00D0475A">
            <w:pPr>
              <w:pStyle w:val="Continuoustext"/>
              <w:rPr>
                <w:lang w:val="fr-FR"/>
              </w:rPr>
            </w:pPr>
            <w:proofErr w:type="spellStart"/>
            <w:r w:rsidRPr="00890610">
              <w:rPr>
                <w:lang w:val="fr-FR"/>
              </w:rPr>
              <w:t>Vineeta</w:t>
            </w:r>
            <w:proofErr w:type="spellEnd"/>
            <w:r w:rsidRPr="00890610">
              <w:rPr>
                <w:lang w:val="fr-FR"/>
              </w:rPr>
              <w:t xml:space="preserve"> </w:t>
            </w:r>
            <w:proofErr w:type="spellStart"/>
            <w:r w:rsidRPr="00890610">
              <w:rPr>
                <w:lang w:val="fr-FR"/>
              </w:rPr>
              <w:t>Manglani</w:t>
            </w:r>
            <w:proofErr w:type="spellEnd"/>
            <w:r w:rsidRPr="00890610">
              <w:rPr>
                <w:lang w:val="fr-FR"/>
              </w:rPr>
              <w:br/>
              <w:t>Téléphone : +49 711 61946-297</w:t>
            </w:r>
            <w:r w:rsidRPr="00890610">
              <w:rPr>
                <w:lang w:val="fr-FR"/>
              </w:rPr>
              <w:br/>
              <w:t>Vineeta.Manglani@mesago.com</w:t>
            </w:r>
          </w:p>
          <w:p w14:paraId="09D362D2" w14:textId="5BB54FCC" w:rsidR="00D0475A" w:rsidRPr="00890610" w:rsidRDefault="00D0475A">
            <w:pPr>
              <w:pStyle w:val="Continuoustext"/>
            </w:pPr>
            <w:proofErr w:type="spellStart"/>
            <w:r w:rsidRPr="00890610">
              <w:t>Mesago</w:t>
            </w:r>
            <w:proofErr w:type="spellEnd"/>
            <w:r w:rsidRPr="00890610">
              <w:t xml:space="preserve"> Messe Frankfurt GmbH</w:t>
            </w:r>
            <w:r w:rsidRPr="00890610">
              <w:br/>
              <w:t>Rotebühlstraße 83-85</w:t>
            </w:r>
            <w:r w:rsidRPr="00890610">
              <w:br/>
              <w:t>D-70178 Stuttgart</w:t>
            </w:r>
            <w:r w:rsidRPr="00890610">
              <w:br/>
            </w:r>
            <w:hyperlink r:id="rId15" w:history="1">
              <w:r w:rsidRPr="00890610">
                <w:rPr>
                  <w:rStyle w:val="Hyperlink"/>
                </w:rPr>
                <w:t>www.mesago.com</w:t>
              </w:r>
            </w:hyperlink>
          </w:p>
        </w:tc>
      </w:tr>
    </w:tbl>
    <w:p w14:paraId="694E6234" w14:textId="77777777" w:rsidR="00890610" w:rsidRDefault="00890610" w:rsidP="00890610">
      <w:pPr>
        <w:rPr>
          <w:rFonts w:asciiTheme="majorHAnsi" w:eastAsia="Times New Roman" w:hAnsiTheme="majorHAnsi" w:cstheme="majorBidi"/>
          <w:b/>
          <w:iCs/>
          <w:lang w:val="de-DE"/>
        </w:rPr>
      </w:pPr>
      <w:r w:rsidRPr="00A70955">
        <w:rPr>
          <w:rFonts w:asciiTheme="majorHAnsi" w:eastAsia="Times New Roman" w:hAnsiTheme="majorHAnsi" w:cstheme="majorBidi"/>
          <w:b/>
          <w:iCs/>
          <w:lang w:val="de-DE"/>
        </w:rPr>
        <w:t xml:space="preserve">À </w:t>
      </w:r>
      <w:proofErr w:type="spellStart"/>
      <w:r w:rsidRPr="00A70955">
        <w:rPr>
          <w:rFonts w:asciiTheme="majorHAnsi" w:eastAsia="Times New Roman" w:hAnsiTheme="majorHAnsi" w:cstheme="majorBidi"/>
          <w:b/>
          <w:iCs/>
          <w:lang w:val="de-DE"/>
        </w:rPr>
        <w:t>propos</w:t>
      </w:r>
      <w:proofErr w:type="spellEnd"/>
      <w:r w:rsidRPr="00A70955">
        <w:rPr>
          <w:rFonts w:asciiTheme="majorHAnsi" w:eastAsia="Times New Roman" w:hAnsiTheme="majorHAnsi" w:cstheme="majorBidi"/>
          <w:b/>
          <w:iCs/>
          <w:lang w:val="de-DE"/>
        </w:rPr>
        <w:t xml:space="preserve"> de </w:t>
      </w:r>
      <w:proofErr w:type="spellStart"/>
      <w:r w:rsidRPr="00A70955">
        <w:rPr>
          <w:rFonts w:asciiTheme="majorHAnsi" w:eastAsia="Times New Roman" w:hAnsiTheme="majorHAnsi" w:cstheme="majorBidi"/>
          <w:b/>
          <w:iCs/>
          <w:lang w:val="de-DE"/>
        </w:rPr>
        <w:t>Mesago</w:t>
      </w:r>
      <w:proofErr w:type="spellEnd"/>
      <w:r w:rsidRPr="00A70955">
        <w:rPr>
          <w:rFonts w:asciiTheme="majorHAnsi" w:eastAsia="Times New Roman" w:hAnsiTheme="majorHAnsi" w:cstheme="majorBidi"/>
          <w:b/>
          <w:iCs/>
          <w:lang w:val="de-DE"/>
        </w:rPr>
        <w:t xml:space="preserve"> Messe Frankfurt</w:t>
      </w:r>
    </w:p>
    <w:p w14:paraId="7F1A4459" w14:textId="77777777" w:rsidR="00890610" w:rsidRPr="00A70955" w:rsidRDefault="00890610" w:rsidP="00890610">
      <w:pPr>
        <w:rPr>
          <w:rFonts w:asciiTheme="majorHAnsi" w:eastAsia="Times New Roman" w:hAnsiTheme="majorHAnsi" w:cstheme="majorBidi"/>
          <w:b/>
          <w:iCs/>
          <w:lang w:val="de-DE"/>
        </w:rPr>
      </w:pPr>
      <w:proofErr w:type="spellStart"/>
      <w:r w:rsidRPr="00A70955">
        <w:rPr>
          <w:rFonts w:ascii="Arial" w:hAnsi="Arial" w:cs="Arial"/>
          <w:lang w:val="de-DE"/>
        </w:rPr>
        <w:t>Mesago</w:t>
      </w:r>
      <w:proofErr w:type="spellEnd"/>
      <w:r w:rsidRPr="00A70955">
        <w:rPr>
          <w:rFonts w:ascii="Arial" w:hAnsi="Arial" w:cs="Arial"/>
          <w:lang w:val="de-DE"/>
        </w:rPr>
        <w:t xml:space="preserve">, </w:t>
      </w:r>
      <w:proofErr w:type="spellStart"/>
      <w:r w:rsidRPr="00A70955">
        <w:rPr>
          <w:rFonts w:ascii="Arial" w:hAnsi="Arial" w:cs="Arial"/>
          <w:lang w:val="de-DE"/>
        </w:rPr>
        <w:t>dont</w:t>
      </w:r>
      <w:proofErr w:type="spellEnd"/>
      <w:r w:rsidRPr="00A70955">
        <w:rPr>
          <w:rFonts w:ascii="Arial" w:hAnsi="Arial" w:cs="Arial"/>
          <w:lang w:val="de-DE"/>
        </w:rPr>
        <w:t xml:space="preserve"> le </w:t>
      </w:r>
      <w:proofErr w:type="spellStart"/>
      <w:r w:rsidRPr="00A70955">
        <w:rPr>
          <w:rFonts w:ascii="Arial" w:hAnsi="Arial" w:cs="Arial"/>
          <w:lang w:val="de-DE"/>
        </w:rPr>
        <w:t>siège</w:t>
      </w:r>
      <w:proofErr w:type="spellEnd"/>
      <w:r w:rsidRPr="00A70955">
        <w:rPr>
          <w:rFonts w:ascii="Arial" w:hAnsi="Arial" w:cs="Arial"/>
          <w:lang w:val="de-DE"/>
        </w:rPr>
        <w:t xml:space="preserve"> se </w:t>
      </w:r>
      <w:proofErr w:type="spellStart"/>
      <w:r w:rsidRPr="00A70955">
        <w:rPr>
          <w:rFonts w:ascii="Arial" w:hAnsi="Arial" w:cs="Arial"/>
          <w:lang w:val="de-DE"/>
        </w:rPr>
        <w:t>trouve</w:t>
      </w:r>
      <w:proofErr w:type="spellEnd"/>
      <w:r w:rsidRPr="00A70955">
        <w:rPr>
          <w:rFonts w:ascii="Arial" w:hAnsi="Arial" w:cs="Arial"/>
          <w:lang w:val="de-DE"/>
        </w:rPr>
        <w:t xml:space="preserve"> à Stuttgart, a </w:t>
      </w:r>
      <w:proofErr w:type="spellStart"/>
      <w:r w:rsidRPr="00A70955">
        <w:rPr>
          <w:rFonts w:ascii="Arial" w:hAnsi="Arial" w:cs="Arial"/>
          <w:lang w:val="de-DE"/>
        </w:rPr>
        <w:t>été</w:t>
      </w:r>
      <w:proofErr w:type="spellEnd"/>
      <w:r w:rsidRPr="00A70955">
        <w:rPr>
          <w:rFonts w:ascii="Arial" w:hAnsi="Arial" w:cs="Arial"/>
          <w:lang w:val="de-DE"/>
        </w:rPr>
        <w:t xml:space="preserve"> </w:t>
      </w:r>
      <w:proofErr w:type="spellStart"/>
      <w:r w:rsidRPr="00A70955">
        <w:rPr>
          <w:rFonts w:ascii="Arial" w:hAnsi="Arial" w:cs="Arial"/>
          <w:lang w:val="de-DE"/>
        </w:rPr>
        <w:t>fondé</w:t>
      </w:r>
      <w:proofErr w:type="spellEnd"/>
      <w:r w:rsidRPr="00A70955">
        <w:rPr>
          <w:rFonts w:ascii="Arial" w:hAnsi="Arial" w:cs="Arial"/>
          <w:lang w:val="de-DE"/>
        </w:rPr>
        <w:t xml:space="preserve"> en 1982 et </w:t>
      </w:r>
      <w:proofErr w:type="spellStart"/>
      <w:r w:rsidRPr="00A70955">
        <w:rPr>
          <w:rFonts w:ascii="Arial" w:hAnsi="Arial" w:cs="Arial"/>
          <w:lang w:val="de-DE"/>
        </w:rPr>
        <w:t>organise</w:t>
      </w:r>
      <w:proofErr w:type="spellEnd"/>
      <w:r w:rsidRPr="00A70955">
        <w:rPr>
          <w:rFonts w:ascii="Arial" w:hAnsi="Arial" w:cs="Arial"/>
          <w:lang w:val="de-DE"/>
        </w:rPr>
        <w:t xml:space="preserve"> des </w:t>
      </w:r>
      <w:proofErr w:type="spellStart"/>
      <w:r w:rsidRPr="00A70955">
        <w:rPr>
          <w:rFonts w:ascii="Arial" w:hAnsi="Arial" w:cs="Arial"/>
          <w:lang w:val="de-DE"/>
        </w:rPr>
        <w:t>salons</w:t>
      </w:r>
      <w:proofErr w:type="spellEnd"/>
      <w:r w:rsidRPr="00A70955">
        <w:rPr>
          <w:rFonts w:ascii="Arial" w:hAnsi="Arial" w:cs="Arial"/>
          <w:lang w:val="de-DE"/>
        </w:rPr>
        <w:t xml:space="preserve">, </w:t>
      </w:r>
      <w:proofErr w:type="spellStart"/>
      <w:r w:rsidRPr="00A70955">
        <w:rPr>
          <w:rFonts w:ascii="Arial" w:hAnsi="Arial" w:cs="Arial"/>
          <w:lang w:val="de-DE"/>
        </w:rPr>
        <w:t>congrès</w:t>
      </w:r>
      <w:proofErr w:type="spellEnd"/>
      <w:r w:rsidRPr="00A70955">
        <w:rPr>
          <w:rFonts w:ascii="Arial" w:hAnsi="Arial" w:cs="Arial"/>
          <w:lang w:val="de-DE"/>
        </w:rPr>
        <w:t xml:space="preserve"> et </w:t>
      </w:r>
      <w:proofErr w:type="spellStart"/>
      <w:r w:rsidRPr="00A70955">
        <w:rPr>
          <w:rFonts w:ascii="Arial" w:hAnsi="Arial" w:cs="Arial"/>
          <w:lang w:val="de-DE"/>
        </w:rPr>
        <w:t>séminaires</w:t>
      </w:r>
      <w:proofErr w:type="spellEnd"/>
      <w:r w:rsidRPr="00A70955">
        <w:rPr>
          <w:rFonts w:ascii="Arial" w:hAnsi="Arial" w:cs="Arial"/>
          <w:lang w:val="de-DE"/>
        </w:rPr>
        <w:t xml:space="preserve"> </w:t>
      </w:r>
      <w:proofErr w:type="spellStart"/>
      <w:r w:rsidRPr="00A70955">
        <w:rPr>
          <w:rFonts w:ascii="Arial" w:hAnsi="Arial" w:cs="Arial"/>
          <w:lang w:val="de-DE"/>
        </w:rPr>
        <w:t>ciblés</w:t>
      </w:r>
      <w:proofErr w:type="spellEnd"/>
      <w:r w:rsidRPr="00A70955">
        <w:rPr>
          <w:rFonts w:ascii="Arial" w:hAnsi="Arial" w:cs="Arial"/>
          <w:lang w:val="de-DE"/>
        </w:rPr>
        <w:t xml:space="preserve">, </w:t>
      </w:r>
      <w:proofErr w:type="spellStart"/>
      <w:r w:rsidRPr="00A70955">
        <w:rPr>
          <w:rFonts w:ascii="Arial" w:hAnsi="Arial" w:cs="Arial"/>
          <w:lang w:val="de-DE"/>
        </w:rPr>
        <w:t>essentiellement</w:t>
      </w:r>
      <w:proofErr w:type="spellEnd"/>
      <w:r w:rsidRPr="00A70955">
        <w:rPr>
          <w:rFonts w:ascii="Arial" w:hAnsi="Arial" w:cs="Arial"/>
          <w:lang w:val="de-DE"/>
        </w:rPr>
        <w:t xml:space="preserve"> </w:t>
      </w:r>
      <w:proofErr w:type="spellStart"/>
      <w:r w:rsidRPr="00A70955">
        <w:rPr>
          <w:rFonts w:ascii="Arial" w:hAnsi="Arial" w:cs="Arial"/>
          <w:lang w:val="de-DE"/>
        </w:rPr>
        <w:t>axés</w:t>
      </w:r>
      <w:proofErr w:type="spellEnd"/>
      <w:r w:rsidRPr="00A70955">
        <w:rPr>
          <w:rFonts w:ascii="Arial" w:hAnsi="Arial" w:cs="Arial"/>
          <w:lang w:val="de-DE"/>
        </w:rPr>
        <w:t xml:space="preserve"> </w:t>
      </w:r>
      <w:proofErr w:type="spellStart"/>
      <w:r w:rsidRPr="00A70955">
        <w:rPr>
          <w:rFonts w:ascii="Arial" w:hAnsi="Arial" w:cs="Arial"/>
          <w:lang w:val="de-DE"/>
        </w:rPr>
        <w:t>sur</w:t>
      </w:r>
      <w:proofErr w:type="spellEnd"/>
      <w:r w:rsidRPr="00A70955">
        <w:rPr>
          <w:rFonts w:ascii="Arial" w:hAnsi="Arial" w:cs="Arial"/>
          <w:lang w:val="de-DE"/>
        </w:rPr>
        <w:t xml:space="preserve"> la </w:t>
      </w:r>
      <w:proofErr w:type="spellStart"/>
      <w:r w:rsidRPr="00A70955">
        <w:rPr>
          <w:rFonts w:ascii="Arial" w:hAnsi="Arial" w:cs="Arial"/>
          <w:lang w:val="de-DE"/>
        </w:rPr>
        <w:t>technologie</w:t>
      </w:r>
      <w:proofErr w:type="spellEnd"/>
      <w:r w:rsidRPr="00A70955">
        <w:rPr>
          <w:rFonts w:ascii="Arial" w:hAnsi="Arial" w:cs="Arial"/>
          <w:lang w:val="de-DE"/>
        </w:rPr>
        <w:t xml:space="preserve">. </w:t>
      </w:r>
      <w:proofErr w:type="spellStart"/>
      <w:r w:rsidRPr="00A70955">
        <w:rPr>
          <w:rFonts w:ascii="Arial" w:hAnsi="Arial" w:cs="Arial"/>
          <w:lang w:val="en-US"/>
        </w:rPr>
        <w:t>L’entreprise</w:t>
      </w:r>
      <w:proofErr w:type="spellEnd"/>
      <w:r w:rsidRPr="00A70955">
        <w:rPr>
          <w:rFonts w:ascii="Arial" w:hAnsi="Arial" w:cs="Arial"/>
          <w:lang w:val="en-US"/>
        </w:rPr>
        <w:t xml:space="preserve"> fait </w:t>
      </w:r>
      <w:proofErr w:type="spellStart"/>
      <w:r w:rsidRPr="00A70955">
        <w:rPr>
          <w:rFonts w:ascii="Arial" w:hAnsi="Arial" w:cs="Arial"/>
          <w:lang w:val="en-US"/>
        </w:rPr>
        <w:t>partie</w:t>
      </w:r>
      <w:proofErr w:type="spellEnd"/>
      <w:r w:rsidRPr="00A70955">
        <w:rPr>
          <w:rFonts w:ascii="Arial" w:hAnsi="Arial" w:cs="Arial"/>
          <w:lang w:val="en-US"/>
        </w:rPr>
        <w:t xml:space="preserve"> de Messe Frankfurt Group. </w:t>
      </w:r>
      <w:proofErr w:type="spellStart"/>
      <w:r w:rsidRPr="00A70955">
        <w:rPr>
          <w:rFonts w:ascii="Arial" w:hAnsi="Arial" w:cs="Arial"/>
          <w:lang w:val="en-US"/>
        </w:rPr>
        <w:t>Mesago</w:t>
      </w:r>
      <w:proofErr w:type="spellEnd"/>
      <w:r w:rsidRPr="00A70955">
        <w:rPr>
          <w:rFonts w:ascii="Arial" w:hAnsi="Arial" w:cs="Arial"/>
          <w:lang w:val="en-US"/>
        </w:rPr>
        <w:t xml:space="preserve"> </w:t>
      </w:r>
      <w:proofErr w:type="spellStart"/>
      <w:r w:rsidRPr="00A70955">
        <w:rPr>
          <w:rFonts w:ascii="Arial" w:hAnsi="Arial" w:cs="Arial"/>
          <w:lang w:val="en-US"/>
        </w:rPr>
        <w:t>opère</w:t>
      </w:r>
      <w:proofErr w:type="spellEnd"/>
      <w:r w:rsidRPr="00A70955">
        <w:rPr>
          <w:rFonts w:ascii="Arial" w:hAnsi="Arial" w:cs="Arial"/>
          <w:lang w:val="en-US"/>
        </w:rPr>
        <w:t xml:space="preserve"> à </w:t>
      </w:r>
      <w:proofErr w:type="spellStart"/>
      <w:r w:rsidRPr="00A70955">
        <w:rPr>
          <w:rFonts w:ascii="Arial" w:hAnsi="Arial" w:cs="Arial"/>
          <w:lang w:val="en-US"/>
        </w:rPr>
        <w:t>l’échelle</w:t>
      </w:r>
      <w:proofErr w:type="spellEnd"/>
      <w:r w:rsidRPr="00A70955">
        <w:rPr>
          <w:rFonts w:ascii="Arial" w:hAnsi="Arial" w:cs="Arial"/>
          <w:lang w:val="en-US"/>
        </w:rPr>
        <w:t xml:space="preserve"> </w:t>
      </w:r>
      <w:proofErr w:type="spellStart"/>
      <w:r w:rsidRPr="00A70955">
        <w:rPr>
          <w:rFonts w:ascii="Arial" w:hAnsi="Arial" w:cs="Arial"/>
          <w:lang w:val="en-US"/>
        </w:rPr>
        <w:t>internationale</w:t>
      </w:r>
      <w:proofErr w:type="spellEnd"/>
      <w:r w:rsidRPr="00A70955">
        <w:rPr>
          <w:rFonts w:ascii="Arial" w:hAnsi="Arial" w:cs="Arial"/>
          <w:lang w:val="en-US"/>
        </w:rPr>
        <w:t xml:space="preserve">, sans lien avec un lieu </w:t>
      </w:r>
      <w:proofErr w:type="spellStart"/>
      <w:r w:rsidRPr="00A70955">
        <w:rPr>
          <w:rFonts w:ascii="Arial" w:hAnsi="Arial" w:cs="Arial"/>
          <w:lang w:val="en-US"/>
        </w:rPr>
        <w:t>géographique</w:t>
      </w:r>
      <w:proofErr w:type="spellEnd"/>
      <w:r w:rsidRPr="00A70955">
        <w:rPr>
          <w:rFonts w:ascii="Arial" w:hAnsi="Arial" w:cs="Arial"/>
          <w:lang w:val="en-US"/>
        </w:rPr>
        <w:t xml:space="preserve"> précis, et </w:t>
      </w:r>
      <w:proofErr w:type="spellStart"/>
      <w:r w:rsidRPr="00A70955">
        <w:rPr>
          <w:rFonts w:ascii="Arial" w:hAnsi="Arial" w:cs="Arial"/>
          <w:lang w:val="en-US"/>
        </w:rPr>
        <w:t>organise</w:t>
      </w:r>
      <w:proofErr w:type="spellEnd"/>
      <w:r w:rsidRPr="00A70955">
        <w:rPr>
          <w:rFonts w:ascii="Arial" w:hAnsi="Arial" w:cs="Arial"/>
          <w:lang w:val="en-US"/>
        </w:rPr>
        <w:t xml:space="preserve"> </w:t>
      </w:r>
      <w:proofErr w:type="spellStart"/>
      <w:r w:rsidRPr="00A70955">
        <w:rPr>
          <w:rFonts w:ascii="Arial" w:hAnsi="Arial" w:cs="Arial"/>
          <w:lang w:val="en-US"/>
        </w:rPr>
        <w:t>chaque</w:t>
      </w:r>
      <w:proofErr w:type="spellEnd"/>
      <w:r w:rsidRPr="00A70955">
        <w:rPr>
          <w:rFonts w:ascii="Arial" w:hAnsi="Arial" w:cs="Arial"/>
          <w:lang w:val="en-US"/>
        </w:rPr>
        <w:t xml:space="preserve"> </w:t>
      </w:r>
      <w:proofErr w:type="spellStart"/>
      <w:r w:rsidRPr="00A70955">
        <w:rPr>
          <w:rFonts w:ascii="Arial" w:hAnsi="Arial" w:cs="Arial"/>
          <w:lang w:val="en-US"/>
        </w:rPr>
        <w:t>année</w:t>
      </w:r>
      <w:proofErr w:type="spellEnd"/>
      <w:r w:rsidRPr="00A70955">
        <w:rPr>
          <w:rFonts w:ascii="Arial" w:hAnsi="Arial" w:cs="Arial"/>
          <w:lang w:val="en-US"/>
        </w:rPr>
        <w:t xml:space="preserve">, avec 160 </w:t>
      </w:r>
      <w:proofErr w:type="spellStart"/>
      <w:r w:rsidRPr="00A70955">
        <w:rPr>
          <w:rFonts w:ascii="Arial" w:hAnsi="Arial" w:cs="Arial"/>
          <w:lang w:val="en-US"/>
        </w:rPr>
        <w:t>collaborateurs</w:t>
      </w:r>
      <w:proofErr w:type="spellEnd"/>
      <w:r w:rsidRPr="00A70955">
        <w:rPr>
          <w:rFonts w:ascii="Arial" w:hAnsi="Arial" w:cs="Arial"/>
          <w:lang w:val="en-US"/>
        </w:rPr>
        <w:t xml:space="preserve">, des salons et </w:t>
      </w:r>
      <w:proofErr w:type="spellStart"/>
      <w:r w:rsidRPr="00A70955">
        <w:rPr>
          <w:rFonts w:ascii="Arial" w:hAnsi="Arial" w:cs="Arial"/>
          <w:lang w:val="en-US"/>
        </w:rPr>
        <w:t>congrès</w:t>
      </w:r>
      <w:proofErr w:type="spellEnd"/>
      <w:r w:rsidRPr="00A70955">
        <w:rPr>
          <w:rFonts w:ascii="Arial" w:hAnsi="Arial" w:cs="Arial"/>
          <w:lang w:val="en-US"/>
        </w:rPr>
        <w:t xml:space="preserve"> </w:t>
      </w:r>
      <w:proofErr w:type="spellStart"/>
      <w:r w:rsidRPr="00A70955">
        <w:rPr>
          <w:rFonts w:ascii="Arial" w:hAnsi="Arial" w:cs="Arial"/>
          <w:lang w:val="en-US"/>
        </w:rPr>
        <w:t>pouvant</w:t>
      </w:r>
      <w:proofErr w:type="spellEnd"/>
      <w:r w:rsidRPr="00A70955">
        <w:rPr>
          <w:rFonts w:ascii="Arial" w:hAnsi="Arial" w:cs="Arial"/>
          <w:lang w:val="en-US"/>
        </w:rPr>
        <w:t xml:space="preserve"> </w:t>
      </w:r>
      <w:proofErr w:type="spellStart"/>
      <w:r w:rsidRPr="00A70955">
        <w:rPr>
          <w:rFonts w:ascii="Arial" w:hAnsi="Arial" w:cs="Arial"/>
          <w:lang w:val="en-US"/>
        </w:rPr>
        <w:t>réunir</w:t>
      </w:r>
      <w:proofErr w:type="spellEnd"/>
      <w:r w:rsidRPr="00A70955">
        <w:rPr>
          <w:rFonts w:ascii="Arial" w:hAnsi="Arial" w:cs="Arial"/>
          <w:lang w:val="en-US"/>
        </w:rPr>
        <w:t xml:space="preserve"> plus de 3 300 </w:t>
      </w:r>
      <w:proofErr w:type="spellStart"/>
      <w:r w:rsidRPr="00A70955">
        <w:rPr>
          <w:rFonts w:ascii="Arial" w:hAnsi="Arial" w:cs="Arial"/>
          <w:lang w:val="en-US"/>
        </w:rPr>
        <w:t>exposants</w:t>
      </w:r>
      <w:proofErr w:type="spellEnd"/>
      <w:r w:rsidRPr="00A70955">
        <w:rPr>
          <w:rFonts w:ascii="Arial" w:hAnsi="Arial" w:cs="Arial"/>
          <w:lang w:val="en-US"/>
        </w:rPr>
        <w:t xml:space="preserve"> et </w:t>
      </w:r>
      <w:proofErr w:type="spellStart"/>
      <w:r w:rsidRPr="00A70955">
        <w:rPr>
          <w:rFonts w:ascii="Arial" w:hAnsi="Arial" w:cs="Arial"/>
          <w:lang w:val="en-US"/>
        </w:rPr>
        <w:t>accueillir</w:t>
      </w:r>
      <w:proofErr w:type="spellEnd"/>
      <w:r w:rsidRPr="00A70955">
        <w:rPr>
          <w:rFonts w:ascii="Arial" w:hAnsi="Arial" w:cs="Arial"/>
          <w:lang w:val="en-US"/>
        </w:rPr>
        <w:t xml:space="preserve"> quelque 110 000 </w:t>
      </w:r>
      <w:proofErr w:type="spellStart"/>
      <w:r w:rsidRPr="00A70955">
        <w:rPr>
          <w:rFonts w:ascii="Arial" w:hAnsi="Arial" w:cs="Arial"/>
          <w:lang w:val="en-US"/>
        </w:rPr>
        <w:t>visiteurs</w:t>
      </w:r>
      <w:proofErr w:type="spellEnd"/>
      <w:r w:rsidRPr="00A70955">
        <w:rPr>
          <w:rFonts w:ascii="Arial" w:hAnsi="Arial" w:cs="Arial"/>
          <w:lang w:val="en-US"/>
        </w:rPr>
        <w:t xml:space="preserve"> </w:t>
      </w:r>
      <w:proofErr w:type="spellStart"/>
      <w:r w:rsidRPr="00A70955">
        <w:rPr>
          <w:rFonts w:ascii="Arial" w:hAnsi="Arial" w:cs="Arial"/>
          <w:lang w:val="en-US"/>
        </w:rPr>
        <w:t>professionnels</w:t>
      </w:r>
      <w:proofErr w:type="spellEnd"/>
      <w:r w:rsidRPr="00A70955">
        <w:rPr>
          <w:rFonts w:ascii="Arial" w:hAnsi="Arial" w:cs="Arial"/>
          <w:lang w:val="en-US"/>
        </w:rPr>
        <w:t xml:space="preserve">, </w:t>
      </w:r>
      <w:proofErr w:type="spellStart"/>
      <w:r w:rsidRPr="00A70955">
        <w:rPr>
          <w:rFonts w:ascii="Arial" w:hAnsi="Arial" w:cs="Arial"/>
          <w:lang w:val="en-US"/>
        </w:rPr>
        <w:t>congressistes</w:t>
      </w:r>
      <w:proofErr w:type="spellEnd"/>
      <w:r w:rsidRPr="00A70955">
        <w:rPr>
          <w:rFonts w:ascii="Arial" w:hAnsi="Arial" w:cs="Arial"/>
          <w:lang w:val="en-US"/>
        </w:rPr>
        <w:t xml:space="preserve"> et </w:t>
      </w:r>
      <w:proofErr w:type="spellStart"/>
      <w:r w:rsidRPr="00A70955">
        <w:rPr>
          <w:rFonts w:ascii="Arial" w:hAnsi="Arial" w:cs="Arial"/>
          <w:lang w:val="en-US"/>
        </w:rPr>
        <w:t>intervenants</w:t>
      </w:r>
      <w:proofErr w:type="spellEnd"/>
      <w:r w:rsidRPr="00A70955">
        <w:rPr>
          <w:rFonts w:ascii="Arial" w:hAnsi="Arial" w:cs="Arial"/>
          <w:lang w:val="en-US"/>
        </w:rPr>
        <w:t xml:space="preserve">. Un grand </w:t>
      </w:r>
      <w:proofErr w:type="spellStart"/>
      <w:r w:rsidRPr="00A70955">
        <w:rPr>
          <w:rFonts w:ascii="Arial" w:hAnsi="Arial" w:cs="Arial"/>
          <w:lang w:val="en-US"/>
        </w:rPr>
        <w:t>nombre</w:t>
      </w:r>
      <w:proofErr w:type="spellEnd"/>
      <w:r w:rsidRPr="00A70955">
        <w:rPr>
          <w:rFonts w:ascii="Arial" w:hAnsi="Arial" w:cs="Arial"/>
          <w:lang w:val="en-US"/>
        </w:rPr>
        <w:t xml:space="preserve"> </w:t>
      </w:r>
      <w:proofErr w:type="spellStart"/>
      <w:r w:rsidRPr="00A70955">
        <w:rPr>
          <w:rFonts w:ascii="Arial" w:hAnsi="Arial" w:cs="Arial"/>
          <w:lang w:val="en-US"/>
        </w:rPr>
        <w:t>d’associations</w:t>
      </w:r>
      <w:proofErr w:type="spellEnd"/>
      <w:r w:rsidRPr="00A70955">
        <w:rPr>
          <w:rFonts w:ascii="Arial" w:hAnsi="Arial" w:cs="Arial"/>
          <w:lang w:val="en-US"/>
        </w:rPr>
        <w:t xml:space="preserve">, </w:t>
      </w:r>
      <w:proofErr w:type="spellStart"/>
      <w:r w:rsidRPr="00A70955">
        <w:rPr>
          <w:rFonts w:ascii="Arial" w:hAnsi="Arial" w:cs="Arial"/>
          <w:lang w:val="en-US"/>
        </w:rPr>
        <w:t>maisons</w:t>
      </w:r>
      <w:proofErr w:type="spellEnd"/>
      <w:r w:rsidRPr="00A70955">
        <w:rPr>
          <w:rFonts w:ascii="Arial" w:hAnsi="Arial" w:cs="Arial"/>
          <w:lang w:val="en-US"/>
        </w:rPr>
        <w:t xml:space="preserve"> </w:t>
      </w:r>
      <w:proofErr w:type="spellStart"/>
      <w:r w:rsidRPr="00A70955">
        <w:rPr>
          <w:rFonts w:ascii="Arial" w:hAnsi="Arial" w:cs="Arial"/>
          <w:lang w:val="en-US"/>
        </w:rPr>
        <w:t>d’édition</w:t>
      </w:r>
      <w:proofErr w:type="spellEnd"/>
      <w:r w:rsidRPr="00A70955">
        <w:rPr>
          <w:rFonts w:ascii="Arial" w:hAnsi="Arial" w:cs="Arial"/>
          <w:lang w:val="en-US"/>
        </w:rPr>
        <w:t xml:space="preserve">, </w:t>
      </w:r>
      <w:proofErr w:type="spellStart"/>
      <w:r w:rsidRPr="00A70955">
        <w:rPr>
          <w:rFonts w:ascii="Arial" w:hAnsi="Arial" w:cs="Arial"/>
          <w:lang w:val="en-US"/>
        </w:rPr>
        <w:t>instituts</w:t>
      </w:r>
      <w:proofErr w:type="spellEnd"/>
      <w:r w:rsidRPr="00A70955">
        <w:rPr>
          <w:rFonts w:ascii="Arial" w:hAnsi="Arial" w:cs="Arial"/>
          <w:lang w:val="en-US"/>
        </w:rPr>
        <w:t xml:space="preserve"> </w:t>
      </w:r>
      <w:proofErr w:type="spellStart"/>
      <w:r w:rsidRPr="00A70955">
        <w:rPr>
          <w:rFonts w:ascii="Arial" w:hAnsi="Arial" w:cs="Arial"/>
          <w:lang w:val="en-US"/>
        </w:rPr>
        <w:t>scientifiques</w:t>
      </w:r>
      <w:proofErr w:type="spellEnd"/>
      <w:r w:rsidRPr="00A70955">
        <w:rPr>
          <w:rFonts w:ascii="Arial" w:hAnsi="Arial" w:cs="Arial"/>
          <w:lang w:val="en-US"/>
        </w:rPr>
        <w:t xml:space="preserve"> et </w:t>
      </w:r>
      <w:proofErr w:type="spellStart"/>
      <w:r w:rsidRPr="00A70955">
        <w:rPr>
          <w:rFonts w:ascii="Arial" w:hAnsi="Arial" w:cs="Arial"/>
          <w:lang w:val="en-US"/>
        </w:rPr>
        <w:t>universités</w:t>
      </w:r>
      <w:proofErr w:type="spellEnd"/>
      <w:r w:rsidRPr="00A70955">
        <w:rPr>
          <w:rFonts w:ascii="Arial" w:hAnsi="Arial" w:cs="Arial"/>
          <w:lang w:val="en-US"/>
        </w:rPr>
        <w:t xml:space="preserve"> </w:t>
      </w:r>
      <w:proofErr w:type="spellStart"/>
      <w:r w:rsidRPr="00A70955">
        <w:rPr>
          <w:rFonts w:ascii="Arial" w:hAnsi="Arial" w:cs="Arial"/>
          <w:lang w:val="en-US"/>
        </w:rPr>
        <w:t>sont</w:t>
      </w:r>
      <w:proofErr w:type="spellEnd"/>
      <w:r w:rsidRPr="00A70955">
        <w:rPr>
          <w:rFonts w:ascii="Arial" w:hAnsi="Arial" w:cs="Arial"/>
          <w:lang w:val="en-US"/>
        </w:rPr>
        <w:t xml:space="preserve"> unis par des liens très </w:t>
      </w:r>
      <w:proofErr w:type="spellStart"/>
      <w:r w:rsidRPr="00A70955">
        <w:rPr>
          <w:rFonts w:ascii="Arial" w:hAnsi="Arial" w:cs="Arial"/>
          <w:lang w:val="en-US"/>
        </w:rPr>
        <w:t>étroits</w:t>
      </w:r>
      <w:proofErr w:type="spellEnd"/>
      <w:r w:rsidRPr="00A70955">
        <w:rPr>
          <w:rFonts w:ascii="Arial" w:hAnsi="Arial" w:cs="Arial"/>
          <w:lang w:val="en-US"/>
        </w:rPr>
        <w:t xml:space="preserve"> aux </w:t>
      </w:r>
      <w:proofErr w:type="spellStart"/>
      <w:r w:rsidRPr="00A70955">
        <w:rPr>
          <w:rFonts w:ascii="Arial" w:hAnsi="Arial" w:cs="Arial"/>
          <w:lang w:val="en-US"/>
        </w:rPr>
        <w:t>événements</w:t>
      </w:r>
      <w:proofErr w:type="spellEnd"/>
      <w:r w:rsidRPr="00A70955">
        <w:rPr>
          <w:rFonts w:ascii="Arial" w:hAnsi="Arial" w:cs="Arial"/>
          <w:lang w:val="en-US"/>
        </w:rPr>
        <w:t xml:space="preserve"> </w:t>
      </w:r>
      <w:proofErr w:type="spellStart"/>
      <w:r w:rsidRPr="00A70955">
        <w:rPr>
          <w:rFonts w:ascii="Arial" w:hAnsi="Arial" w:cs="Arial"/>
          <w:lang w:val="en-US"/>
        </w:rPr>
        <w:t>organisés</w:t>
      </w:r>
      <w:proofErr w:type="spellEnd"/>
      <w:r w:rsidRPr="00A70955">
        <w:rPr>
          <w:rFonts w:ascii="Arial" w:hAnsi="Arial" w:cs="Arial"/>
          <w:lang w:val="en-US"/>
        </w:rPr>
        <w:t xml:space="preserve"> par </w:t>
      </w:r>
      <w:proofErr w:type="spellStart"/>
      <w:r w:rsidRPr="00A70955">
        <w:rPr>
          <w:rFonts w:ascii="Arial" w:hAnsi="Arial" w:cs="Arial"/>
          <w:lang w:val="en-US"/>
        </w:rPr>
        <w:t>Mesago</w:t>
      </w:r>
      <w:proofErr w:type="spellEnd"/>
      <w:r w:rsidRPr="00A70955">
        <w:rPr>
          <w:rFonts w:ascii="Arial" w:hAnsi="Arial" w:cs="Arial"/>
          <w:lang w:val="en-US"/>
        </w:rPr>
        <w:t xml:space="preserve">, </w:t>
      </w:r>
      <w:proofErr w:type="spellStart"/>
      <w:r w:rsidRPr="00A70955">
        <w:rPr>
          <w:rFonts w:ascii="Arial" w:hAnsi="Arial" w:cs="Arial"/>
          <w:lang w:val="en-US"/>
        </w:rPr>
        <w:t>en</w:t>
      </w:r>
      <w:proofErr w:type="spellEnd"/>
      <w:r w:rsidRPr="00A70955">
        <w:rPr>
          <w:rFonts w:ascii="Arial" w:hAnsi="Arial" w:cs="Arial"/>
          <w:lang w:val="en-US"/>
        </w:rPr>
        <w:t xml:space="preserve"> </w:t>
      </w:r>
      <w:proofErr w:type="spellStart"/>
      <w:r w:rsidRPr="00A70955">
        <w:rPr>
          <w:rFonts w:ascii="Arial" w:hAnsi="Arial" w:cs="Arial"/>
          <w:lang w:val="en-US"/>
        </w:rPr>
        <w:t>qualité</w:t>
      </w:r>
      <w:proofErr w:type="spellEnd"/>
      <w:r w:rsidRPr="00A70955">
        <w:rPr>
          <w:rFonts w:ascii="Arial" w:hAnsi="Arial" w:cs="Arial"/>
          <w:lang w:val="en-US"/>
        </w:rPr>
        <w:t xml:space="preserve"> de </w:t>
      </w:r>
      <w:proofErr w:type="spellStart"/>
      <w:r w:rsidRPr="00A70955">
        <w:rPr>
          <w:rFonts w:ascii="Arial" w:hAnsi="Arial" w:cs="Arial"/>
          <w:lang w:val="en-US"/>
        </w:rPr>
        <w:t>vecteurs</w:t>
      </w:r>
      <w:proofErr w:type="spellEnd"/>
      <w:r w:rsidRPr="00A70955">
        <w:rPr>
          <w:rFonts w:ascii="Arial" w:hAnsi="Arial" w:cs="Arial"/>
          <w:lang w:val="en-US"/>
        </w:rPr>
        <w:t xml:space="preserve"> </w:t>
      </w:r>
      <w:proofErr w:type="spellStart"/>
      <w:r w:rsidRPr="00A70955">
        <w:rPr>
          <w:rFonts w:ascii="Arial" w:hAnsi="Arial" w:cs="Arial"/>
          <w:lang w:val="en-US"/>
        </w:rPr>
        <w:t>d’idées</w:t>
      </w:r>
      <w:proofErr w:type="spellEnd"/>
      <w:r w:rsidRPr="00A70955">
        <w:rPr>
          <w:rFonts w:ascii="Arial" w:hAnsi="Arial" w:cs="Arial"/>
          <w:lang w:val="en-US"/>
        </w:rPr>
        <w:t>, co-</w:t>
      </w:r>
      <w:proofErr w:type="spellStart"/>
      <w:r w:rsidRPr="00A70955">
        <w:rPr>
          <w:rFonts w:ascii="Arial" w:hAnsi="Arial" w:cs="Arial"/>
          <w:lang w:val="en-US"/>
        </w:rPr>
        <w:t>organisateurs</w:t>
      </w:r>
      <w:proofErr w:type="spellEnd"/>
      <w:r w:rsidRPr="00A70955">
        <w:rPr>
          <w:rFonts w:ascii="Arial" w:hAnsi="Arial" w:cs="Arial"/>
          <w:lang w:val="en-US"/>
        </w:rPr>
        <w:t xml:space="preserve"> et </w:t>
      </w:r>
      <w:proofErr w:type="spellStart"/>
      <w:r w:rsidRPr="00A70955">
        <w:rPr>
          <w:rFonts w:ascii="Arial" w:hAnsi="Arial" w:cs="Arial"/>
          <w:lang w:val="en-US"/>
        </w:rPr>
        <w:t>partenaires</w:t>
      </w:r>
      <w:proofErr w:type="spellEnd"/>
      <w:r w:rsidRPr="00A70955">
        <w:rPr>
          <w:rFonts w:ascii="Arial" w:hAnsi="Arial" w:cs="Arial"/>
          <w:lang w:val="en-US"/>
        </w:rPr>
        <w:t xml:space="preserve">. </w:t>
      </w:r>
      <w:r w:rsidRPr="00A70955">
        <w:rPr>
          <w:rFonts w:ascii="Arial" w:hAnsi="Arial" w:cs="Arial"/>
          <w:lang w:val="de-DE"/>
        </w:rPr>
        <w:t>(mesago.com)</w:t>
      </w:r>
    </w:p>
    <w:p w14:paraId="008EF91D" w14:textId="77777777" w:rsidR="00A13BF4" w:rsidRPr="00890610" w:rsidRDefault="00A13BF4" w:rsidP="00A13BF4">
      <w:pPr>
        <w:pStyle w:val="Heading4"/>
        <w:rPr>
          <w:rFonts w:eastAsia="Times New Roman"/>
          <w:lang w:val="de-DE"/>
        </w:rPr>
      </w:pPr>
      <w:r w:rsidRPr="00890610">
        <w:rPr>
          <w:rFonts w:eastAsia="Times New Roman"/>
          <w:bCs/>
          <w:iCs w:val="0"/>
          <w:lang w:val="fr-FR"/>
        </w:rPr>
        <w:t>Informations générales sur Messe Frankfurt</w:t>
      </w:r>
    </w:p>
    <w:p w14:paraId="7BCEFB80" w14:textId="3E92D0F3" w:rsidR="00A13BF4" w:rsidRPr="00890610" w:rsidRDefault="00890610" w:rsidP="00A13BF4">
      <w:pPr>
        <w:pStyle w:val="Continuoustext"/>
        <w:rPr>
          <w:rStyle w:val="Hyperlink"/>
          <w:lang w:val="fr-FR"/>
        </w:rPr>
      </w:pPr>
      <w:hyperlink r:id="rId16" w:history="1">
        <w:r w:rsidR="00550B60" w:rsidRPr="00890610">
          <w:rPr>
            <w:rStyle w:val="Hyperlink"/>
            <w:lang w:val="fr-FR"/>
          </w:rPr>
          <w:t>www.messefrankfurt.com/hintergrundinformation</w:t>
        </w:r>
      </w:hyperlink>
    </w:p>
    <w:p w14:paraId="2A2076AC" w14:textId="77777777" w:rsidR="00D0475A" w:rsidRPr="00890610" w:rsidRDefault="00D0475A" w:rsidP="00D0475A">
      <w:pPr>
        <w:pStyle w:val="Heading4"/>
        <w:rPr>
          <w:rFonts w:eastAsia="Times New Roman"/>
          <w:lang w:val="de-DE"/>
        </w:rPr>
      </w:pPr>
      <w:r w:rsidRPr="00890610">
        <w:rPr>
          <w:rFonts w:eastAsia="Times New Roman"/>
          <w:bCs/>
          <w:iCs w:val="0"/>
          <w:lang w:val="fr-FR"/>
        </w:rPr>
        <w:t>Durabilité chez Messe Frankfurt</w:t>
      </w:r>
    </w:p>
    <w:p w14:paraId="3A757050" w14:textId="77777777" w:rsidR="00D0475A" w:rsidRPr="00890610" w:rsidRDefault="00890610" w:rsidP="00D0475A">
      <w:pPr>
        <w:pStyle w:val="Continuoustext"/>
        <w:rPr>
          <w:lang w:val="fr-FR"/>
        </w:rPr>
      </w:pPr>
      <w:hyperlink r:id="rId17" w:history="1">
        <w:r w:rsidR="00550B60" w:rsidRPr="00890610">
          <w:rPr>
            <w:rStyle w:val="Hyperlink"/>
            <w:lang w:val="fr-FR"/>
          </w:rPr>
          <w:t>www.messefrankfurt.com/sustainability-information</w:t>
        </w:r>
      </w:hyperlink>
    </w:p>
    <w:p w14:paraId="2F2E89B5" w14:textId="48E99C81" w:rsidR="00B36757" w:rsidRPr="00890610" w:rsidRDefault="00B36757" w:rsidP="00B36757">
      <w:pPr>
        <w:pStyle w:val="Continuoustext"/>
        <w:rPr>
          <w:lang w:val="fr-FR"/>
        </w:rPr>
      </w:pPr>
    </w:p>
    <w:sectPr w:rsidR="00B36757" w:rsidRPr="0089061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recipientData>
    <wne:active wne:val="1"/>
    <wne:hash wne:val="-52779599"/>
  </wne:recipientData>
  <wne:recipientData>
    <wne:active wne:val="0"/>
    <wne:hash wne:val="-354236343"/>
  </wne:recipientData>
  <wne:recipientData>
    <wne:active wne:val="1"/>
    <wne:hash wne:val="-576459304"/>
  </wne:recipientData>
  <wne:recipientData>
    <wne:active wne:val="1"/>
    <wne:hash wne:val="228672969"/>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mailMerge>
    <w:mainDocumentType w:val="formLetters"/>
    <w:linkToQuery/>
    <w:dataType w:val="native"/>
    <w:connectString w:val="Provider=Microsoft.ACE.OLEDB.12.0;User ID=Admin;Data Source=D:\Tresorit\Templates\_Seriendruck\Test-Mailingliste.mdb;Mode=Read;Extended Properties=&quot;&quot;;Jet OLEDB:System database=&quot;&quot;;Jet OLEDB:Registry Path=&quot;&quot;;Jet OLEDB:Engine Type=6;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Office Address List` "/>
    <w:addressFieldName w:val="EMailAdresse"/>
    <w:mailSubject w:val="Messe Frankfurt Presseinfo Test 11_V5 Automechanika Paace Mexico City"/>
    <w:activeRecord w:val="3"/>
    <w:odso>
      <w:udl w:val="Provider=Microsoft.ACE.OLEDB.12.0;User ID=Admin;Data Source=D:\Tresorit\Templates\_Seriendruck\Test-Mailingliste.mdb;Mode=Read;Extended Properties=&quot;&quot;;Jet OLEDB:System database=&quot;&quot;;Jet OLEDB:Registry Path=&quot;&quot;;Jet OLEDB:Engine Type=6;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Office Address List"/>
      <w:src r:id="rId1"/>
      <w:colDelim w:val="9"/>
      <w:type w:val="addressBook"/>
      <w:fHdr/>
      <w:fieldMapData>
        <w:column w:val="0"/>
        <w:lid w:val="de-DE"/>
      </w:fieldMapData>
      <w:fieldMapData>
        <w:type w:val="dbColumn"/>
        <w:name w:val="Anrede"/>
        <w:mappedName w:val="Anrede"/>
        <w:column w:val="0"/>
        <w:lid w:val="de-DE"/>
      </w:fieldMapData>
      <w:fieldMapData>
        <w:type w:val="dbColumn"/>
        <w:name w:val="Vorname"/>
        <w:mappedName w:val="Vorname"/>
        <w:column w:val="1"/>
        <w:lid w:val="de-DE"/>
      </w:fieldMapData>
      <w:fieldMapData>
        <w:column w:val="0"/>
        <w:lid w:val="de-DE"/>
      </w:fieldMapData>
      <w:fieldMapData>
        <w:type w:val="dbColumn"/>
        <w:name w:val="Nachname"/>
        <w:mappedName w:val="Nachname"/>
        <w:column w:val="2"/>
        <w:lid w:val="de-DE"/>
      </w:fieldMapData>
      <w:fieldMapData>
        <w:column w:val="0"/>
        <w:lid w:val="de-DE"/>
      </w:fieldMapData>
      <w:fieldMapData>
        <w:column w:val="0"/>
        <w:lid w:val="de-DE"/>
      </w:fieldMapData>
      <w:fieldMapData>
        <w:column w:val="0"/>
        <w:lid w:val="de-DE"/>
      </w:fieldMapData>
      <w:fieldMapData>
        <w:type w:val="dbColumn"/>
        <w:name w:val="Firmenname"/>
        <w:mappedName w:val="Firma"/>
        <w:column w:val="3"/>
        <w:lid w:val="de-DE"/>
      </w:fieldMapData>
      <w:fieldMapData>
        <w:type w:val="dbColumn"/>
        <w:name w:val="Adresszeile 1"/>
        <w:mappedName w:val="Adresse 1"/>
        <w:column w:val="4"/>
        <w:lid w:val="de-DE"/>
      </w:fieldMapData>
      <w:fieldMapData>
        <w:type w:val="dbColumn"/>
        <w:name w:val="Adresszeile 2"/>
        <w:mappedName w:val="Adresse 2"/>
        <w:column w:val="5"/>
        <w:lid w:val="de-DE"/>
      </w:fieldMapData>
      <w:fieldMapData>
        <w:type w:val="dbColumn"/>
        <w:name w:val="Ort"/>
        <w:mappedName w:val="Ort"/>
        <w:column w:val="6"/>
        <w:lid w:val="de-DE"/>
      </w:fieldMapData>
      <w:fieldMapData>
        <w:type w:val="dbColumn"/>
        <w:name w:val="Bundesland/Kanton"/>
        <w:mappedName w:val="Bundesland/Kanton"/>
        <w:column w:val="7"/>
        <w:lid w:val="de-DE"/>
      </w:fieldMapData>
      <w:fieldMapData>
        <w:type w:val="dbColumn"/>
        <w:name w:val="Postleitzahl"/>
        <w:mappedName w:val="PLZ"/>
        <w:column w:val="8"/>
        <w:lid w:val="de-DE"/>
      </w:fieldMapData>
      <w:fieldMapData>
        <w:type w:val="dbColumn"/>
        <w:name w:val="Land/Region"/>
        <w:mappedName w:val="Land oder Region"/>
        <w:column w:val="9"/>
        <w:lid w:val="de-DE"/>
      </w:fieldMapData>
      <w:fieldMapData>
        <w:column w:val="0"/>
        <w:lid w:val="de-DE"/>
      </w:fieldMapData>
      <w:fieldMapData>
        <w:column w:val="0"/>
        <w:lid w:val="de-DE"/>
      </w:fieldMapData>
      <w:fieldMapData>
        <w:type w:val="dbColumn"/>
        <w:name w:val="Telefon (privat)"/>
        <w:mappedName w:val="Telefon (privat)"/>
        <w:column w:val="10"/>
        <w:lid w:val="de-DE"/>
      </w:fieldMapData>
      <w:fieldMapData>
        <w:column w:val="0"/>
        <w:lid w:val="de-DE"/>
      </w:fieldMapData>
      <w:fieldMapData>
        <w:type w:val="dbColumn"/>
        <w:name w:val="E-Mail-Adresse"/>
        <w:mappedName w:val="E-Mail-Adresse"/>
        <w:column w:val="12"/>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recipientData r:id="rId2"/>
    </w:odso>
  </w:mailMerg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9ED"/>
    <w:rsid w:val="0000666D"/>
    <w:rsid w:val="00012BD5"/>
    <w:rsid w:val="00020EB1"/>
    <w:rsid w:val="00027A61"/>
    <w:rsid w:val="00070F41"/>
    <w:rsid w:val="00076FCE"/>
    <w:rsid w:val="000A0BA0"/>
    <w:rsid w:val="000A655B"/>
    <w:rsid w:val="000B482D"/>
    <w:rsid w:val="000C2028"/>
    <w:rsid w:val="000C2495"/>
    <w:rsid w:val="000C4B55"/>
    <w:rsid w:val="000C4ECD"/>
    <w:rsid w:val="000C6772"/>
    <w:rsid w:val="000D2195"/>
    <w:rsid w:val="000D5BFC"/>
    <w:rsid w:val="000D67BD"/>
    <w:rsid w:val="000D7791"/>
    <w:rsid w:val="000F7D79"/>
    <w:rsid w:val="00105788"/>
    <w:rsid w:val="00123F65"/>
    <w:rsid w:val="00131FFA"/>
    <w:rsid w:val="00166B37"/>
    <w:rsid w:val="00171FE6"/>
    <w:rsid w:val="001939ED"/>
    <w:rsid w:val="001C1004"/>
    <w:rsid w:val="001D1651"/>
    <w:rsid w:val="001F14E5"/>
    <w:rsid w:val="00221135"/>
    <w:rsid w:val="00222267"/>
    <w:rsid w:val="0023133C"/>
    <w:rsid w:val="00240018"/>
    <w:rsid w:val="00240FAB"/>
    <w:rsid w:val="00247B78"/>
    <w:rsid w:val="002724F3"/>
    <w:rsid w:val="002757C9"/>
    <w:rsid w:val="00281D02"/>
    <w:rsid w:val="00282497"/>
    <w:rsid w:val="002A75AC"/>
    <w:rsid w:val="002C7048"/>
    <w:rsid w:val="002D23F5"/>
    <w:rsid w:val="002D4502"/>
    <w:rsid w:val="00305E6C"/>
    <w:rsid w:val="003179CF"/>
    <w:rsid w:val="00350C00"/>
    <w:rsid w:val="00351FC0"/>
    <w:rsid w:val="00361156"/>
    <w:rsid w:val="00363F18"/>
    <w:rsid w:val="003902B2"/>
    <w:rsid w:val="003A2D40"/>
    <w:rsid w:val="003A4F8E"/>
    <w:rsid w:val="003B7A47"/>
    <w:rsid w:val="003C4BD0"/>
    <w:rsid w:val="003D26BA"/>
    <w:rsid w:val="003D2A96"/>
    <w:rsid w:val="003D767A"/>
    <w:rsid w:val="003F716F"/>
    <w:rsid w:val="00412E39"/>
    <w:rsid w:val="00421C19"/>
    <w:rsid w:val="0042362C"/>
    <w:rsid w:val="00424857"/>
    <w:rsid w:val="0043313E"/>
    <w:rsid w:val="0045113D"/>
    <w:rsid w:val="00467388"/>
    <w:rsid w:val="00484385"/>
    <w:rsid w:val="0049137E"/>
    <w:rsid w:val="00493E4E"/>
    <w:rsid w:val="004A0990"/>
    <w:rsid w:val="004A1916"/>
    <w:rsid w:val="004F1D64"/>
    <w:rsid w:val="00505759"/>
    <w:rsid w:val="00523505"/>
    <w:rsid w:val="00536FE2"/>
    <w:rsid w:val="00540045"/>
    <w:rsid w:val="00550B60"/>
    <w:rsid w:val="00566B83"/>
    <w:rsid w:val="0058253E"/>
    <w:rsid w:val="005855F0"/>
    <w:rsid w:val="005A13EF"/>
    <w:rsid w:val="005A17C5"/>
    <w:rsid w:val="005B2BAD"/>
    <w:rsid w:val="005B33FB"/>
    <w:rsid w:val="005E3C63"/>
    <w:rsid w:val="005F4A5E"/>
    <w:rsid w:val="006241DE"/>
    <w:rsid w:val="006317E4"/>
    <w:rsid w:val="00633CAD"/>
    <w:rsid w:val="00641AD8"/>
    <w:rsid w:val="00673621"/>
    <w:rsid w:val="00693072"/>
    <w:rsid w:val="00696BE5"/>
    <w:rsid w:val="006A698F"/>
    <w:rsid w:val="006C1E26"/>
    <w:rsid w:val="006C6DCE"/>
    <w:rsid w:val="006D6621"/>
    <w:rsid w:val="006F08FC"/>
    <w:rsid w:val="00701D02"/>
    <w:rsid w:val="00705057"/>
    <w:rsid w:val="00710E0D"/>
    <w:rsid w:val="00714D37"/>
    <w:rsid w:val="00726822"/>
    <w:rsid w:val="00732920"/>
    <w:rsid w:val="0076139D"/>
    <w:rsid w:val="00765A75"/>
    <w:rsid w:val="00765F4E"/>
    <w:rsid w:val="0078718F"/>
    <w:rsid w:val="00791CDF"/>
    <w:rsid w:val="00793455"/>
    <w:rsid w:val="007B054A"/>
    <w:rsid w:val="007B2F67"/>
    <w:rsid w:val="007B3A1C"/>
    <w:rsid w:val="007C23F6"/>
    <w:rsid w:val="007C41C1"/>
    <w:rsid w:val="007C62B4"/>
    <w:rsid w:val="007D6943"/>
    <w:rsid w:val="007F69A9"/>
    <w:rsid w:val="00804671"/>
    <w:rsid w:val="00807121"/>
    <w:rsid w:val="00807C5C"/>
    <w:rsid w:val="0084260E"/>
    <w:rsid w:val="00854A27"/>
    <w:rsid w:val="00867A39"/>
    <w:rsid w:val="0088042D"/>
    <w:rsid w:val="00890610"/>
    <w:rsid w:val="008A01FE"/>
    <w:rsid w:val="008A5874"/>
    <w:rsid w:val="008C479B"/>
    <w:rsid w:val="008C5601"/>
    <w:rsid w:val="008D5680"/>
    <w:rsid w:val="008D5D50"/>
    <w:rsid w:val="008E4E88"/>
    <w:rsid w:val="008F02ED"/>
    <w:rsid w:val="009045C6"/>
    <w:rsid w:val="00905800"/>
    <w:rsid w:val="0091195F"/>
    <w:rsid w:val="009349EF"/>
    <w:rsid w:val="00936976"/>
    <w:rsid w:val="009373ED"/>
    <w:rsid w:val="00937762"/>
    <w:rsid w:val="009400FE"/>
    <w:rsid w:val="00950F1B"/>
    <w:rsid w:val="00961886"/>
    <w:rsid w:val="00965ECF"/>
    <w:rsid w:val="009A6630"/>
    <w:rsid w:val="009B3394"/>
    <w:rsid w:val="009B5397"/>
    <w:rsid w:val="009C0038"/>
    <w:rsid w:val="009F0A8C"/>
    <w:rsid w:val="009F0D32"/>
    <w:rsid w:val="00A13BF4"/>
    <w:rsid w:val="00A15BC8"/>
    <w:rsid w:val="00A27C32"/>
    <w:rsid w:val="00A3041E"/>
    <w:rsid w:val="00A331E4"/>
    <w:rsid w:val="00A53CAF"/>
    <w:rsid w:val="00A6749A"/>
    <w:rsid w:val="00A825A4"/>
    <w:rsid w:val="00A925F0"/>
    <w:rsid w:val="00AA13BE"/>
    <w:rsid w:val="00AA47AD"/>
    <w:rsid w:val="00AA5CD9"/>
    <w:rsid w:val="00AA625D"/>
    <w:rsid w:val="00AC7878"/>
    <w:rsid w:val="00AE7164"/>
    <w:rsid w:val="00AF2C83"/>
    <w:rsid w:val="00B02CED"/>
    <w:rsid w:val="00B0538E"/>
    <w:rsid w:val="00B07DB8"/>
    <w:rsid w:val="00B102FC"/>
    <w:rsid w:val="00B159EC"/>
    <w:rsid w:val="00B17231"/>
    <w:rsid w:val="00B23D7D"/>
    <w:rsid w:val="00B359F4"/>
    <w:rsid w:val="00B36757"/>
    <w:rsid w:val="00B41C13"/>
    <w:rsid w:val="00BA0462"/>
    <w:rsid w:val="00BA056D"/>
    <w:rsid w:val="00BA1543"/>
    <w:rsid w:val="00BA2B1B"/>
    <w:rsid w:val="00BE20F1"/>
    <w:rsid w:val="00BE3A4E"/>
    <w:rsid w:val="00BF45F0"/>
    <w:rsid w:val="00C06975"/>
    <w:rsid w:val="00C12A06"/>
    <w:rsid w:val="00C17FAD"/>
    <w:rsid w:val="00C204CA"/>
    <w:rsid w:val="00C25464"/>
    <w:rsid w:val="00C25FCC"/>
    <w:rsid w:val="00C2765B"/>
    <w:rsid w:val="00C35A1E"/>
    <w:rsid w:val="00C43C44"/>
    <w:rsid w:val="00C45A4E"/>
    <w:rsid w:val="00C5287E"/>
    <w:rsid w:val="00C53B7B"/>
    <w:rsid w:val="00C55078"/>
    <w:rsid w:val="00C56C0A"/>
    <w:rsid w:val="00C73BDD"/>
    <w:rsid w:val="00C81BE2"/>
    <w:rsid w:val="00C85550"/>
    <w:rsid w:val="00C90294"/>
    <w:rsid w:val="00CD1D45"/>
    <w:rsid w:val="00CE3DF1"/>
    <w:rsid w:val="00CF138C"/>
    <w:rsid w:val="00D00796"/>
    <w:rsid w:val="00D0411E"/>
    <w:rsid w:val="00D0475A"/>
    <w:rsid w:val="00D059CA"/>
    <w:rsid w:val="00D22FE1"/>
    <w:rsid w:val="00D23398"/>
    <w:rsid w:val="00D27EB6"/>
    <w:rsid w:val="00D425CB"/>
    <w:rsid w:val="00D465A7"/>
    <w:rsid w:val="00D51603"/>
    <w:rsid w:val="00D536AD"/>
    <w:rsid w:val="00D54056"/>
    <w:rsid w:val="00D67944"/>
    <w:rsid w:val="00D708BD"/>
    <w:rsid w:val="00D83AE9"/>
    <w:rsid w:val="00D86F7A"/>
    <w:rsid w:val="00DA7114"/>
    <w:rsid w:val="00DB728F"/>
    <w:rsid w:val="00DF5EEA"/>
    <w:rsid w:val="00E04E00"/>
    <w:rsid w:val="00E240D0"/>
    <w:rsid w:val="00E31507"/>
    <w:rsid w:val="00E32257"/>
    <w:rsid w:val="00E323AF"/>
    <w:rsid w:val="00E35847"/>
    <w:rsid w:val="00E36F51"/>
    <w:rsid w:val="00E436CB"/>
    <w:rsid w:val="00E454F8"/>
    <w:rsid w:val="00E60C96"/>
    <w:rsid w:val="00E67E2C"/>
    <w:rsid w:val="00E82225"/>
    <w:rsid w:val="00EB2988"/>
    <w:rsid w:val="00EC05B5"/>
    <w:rsid w:val="00EC406C"/>
    <w:rsid w:val="00EC4C24"/>
    <w:rsid w:val="00ED67C2"/>
    <w:rsid w:val="00F11B29"/>
    <w:rsid w:val="00F164D8"/>
    <w:rsid w:val="00F36926"/>
    <w:rsid w:val="00F501FE"/>
    <w:rsid w:val="00F6297C"/>
    <w:rsid w:val="00F634A6"/>
    <w:rsid w:val="00F75403"/>
    <w:rsid w:val="00F81090"/>
    <w:rsid w:val="00F813C7"/>
    <w:rsid w:val="00F91F11"/>
    <w:rsid w:val="00F944A0"/>
    <w:rsid w:val="00FB07DD"/>
    <w:rsid w:val="00FB0FB9"/>
    <w:rsid w:val="00FC543E"/>
    <w:rsid w:val="00FC70AD"/>
    <w:rsid w:val="00FE41E1"/>
    <w:rsid w:val="00FE7261"/>
    <w:rsid w:val="00FF664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EE91A"/>
  <w15:chartTrackingRefBased/>
  <w15:docId w15:val="{5B09C899-3C9A-4A5A-94F0-F615AADA9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iPriority="0" w:unhideWhenUsed="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default="1" w:styleId="Normal">
    <w:name w:val="Normal"/>
    <w:qFormat/>
    <w:rsid w:val="00E31507"/>
    <w:pPr>
      <w:spacing w:after="0" w:line="280" w:lineRule="atLeast"/>
      <w:ind w:left="142" w:right="142"/>
    </w:pPr>
    <w:rPr>
      <w:rFonts w:cs="Calibri"/>
      <w:color w:val="000000" w:themeColor="text1"/>
      <w:lang w:val="en-GB" w:eastAsia="de-DE"/>
    </w:rPr>
  </w:style>
  <w:style w:type="paragraph" w:styleId="Heading1">
    <w:name w:val="heading 1"/>
    <w:basedOn w:val="Normal"/>
    <w:next w:val="Normal"/>
    <w:link w:val="Heading1Char"/>
    <w:uiPriority w:val="9"/>
    <w:qFormat/>
    <w:rsid w:val="005E3C63"/>
    <w:pPr>
      <w:keepNext/>
      <w:keepLines/>
      <w:spacing w:before="234" w:after="234" w:line="240" w:lineRule="auto"/>
      <w:outlineLvl w:val="0"/>
    </w:pPr>
    <w:rPr>
      <w:rFonts w:asciiTheme="majorHAnsi" w:eastAsiaTheme="majorEastAsia" w:hAnsiTheme="majorHAnsi" w:cstheme="majorBidi"/>
      <w:sz w:val="39"/>
      <w:szCs w:val="32"/>
    </w:rPr>
  </w:style>
  <w:style w:type="paragraph" w:styleId="Heading2">
    <w:name w:val="heading 2"/>
    <w:basedOn w:val="Normal"/>
    <w:next w:val="Normal"/>
    <w:link w:val="Heading2Char"/>
    <w:uiPriority w:val="9"/>
    <w:qFormat/>
    <w:rsid w:val="005E3C63"/>
    <w:pPr>
      <w:keepNext/>
      <w:keepLines/>
      <w:spacing w:before="720" w:after="384" w:line="240" w:lineRule="auto"/>
      <w:outlineLvl w:val="1"/>
    </w:pPr>
    <w:rPr>
      <w:rFonts w:asciiTheme="majorHAnsi" w:eastAsiaTheme="majorEastAsia" w:hAnsiTheme="majorHAnsi" w:cstheme="majorBidi"/>
      <w:sz w:val="32"/>
      <w:szCs w:val="26"/>
    </w:rPr>
  </w:style>
  <w:style w:type="paragraph" w:styleId="Heading3">
    <w:name w:val="heading 3"/>
    <w:basedOn w:val="Normal"/>
    <w:next w:val="Normal"/>
    <w:link w:val="Heading3Char"/>
    <w:uiPriority w:val="9"/>
    <w:qFormat/>
    <w:rsid w:val="005E3C63"/>
    <w:pPr>
      <w:keepNext/>
      <w:keepLines/>
      <w:spacing w:before="280" w:after="70"/>
      <w:outlineLvl w:val="2"/>
    </w:pPr>
    <w:rPr>
      <w:rFonts w:asciiTheme="majorHAnsi" w:eastAsiaTheme="majorEastAsia" w:hAnsiTheme="majorHAnsi" w:cstheme="majorBidi"/>
      <w:b/>
      <w:szCs w:val="24"/>
    </w:rPr>
  </w:style>
  <w:style w:type="paragraph" w:styleId="Heading4">
    <w:name w:val="heading 4"/>
    <w:basedOn w:val="Normal"/>
    <w:next w:val="Normal"/>
    <w:link w:val="Heading4Char"/>
    <w:uiPriority w:val="9"/>
    <w:unhideWhenUsed/>
    <w:qFormat/>
    <w:rsid w:val="005E3C63"/>
    <w:pPr>
      <w:keepNext/>
      <w:keepLines/>
      <w:spacing w:before="420"/>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qFormat/>
    <w:rsid w:val="00701D02"/>
    <w:pPr>
      <w:keepNext/>
      <w:keepLines/>
      <w:spacing w:before="480"/>
      <w:outlineLvl w:val="4"/>
    </w:pPr>
    <w:rPr>
      <w:rFonts w:asciiTheme="majorHAnsi" w:eastAsiaTheme="majorEastAsia" w:hAnsiTheme="majorHAnsi" w:cstheme="majorBidi"/>
      <w:b/>
      <w:sz w:val="14"/>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List1-Accent3">
    <w:name w:val="Medium List 1 Accent 3"/>
    <w:aliases w:val="Messe Frankfurt"/>
    <w:basedOn w:val="TableNormal"/>
    <w:uiPriority w:val="65"/>
    <w:rsid w:val="002C7048"/>
    <w:pPr>
      <w:spacing w:after="0" w:line="240" w:lineRule="auto"/>
    </w:pPr>
    <w:rPr>
      <w:rFonts w:eastAsia="Times New Roman" w:cs="Times New Roman"/>
      <w:color w:val="000000" w:themeColor="text1"/>
      <w:sz w:val="20"/>
      <w:szCs w:val="20"/>
      <w:lang w:eastAsia="de-DE"/>
    </w:rPr>
    <w:tblPr>
      <w:tblStyleRowBandSize w:val="1"/>
      <w:tblStyleColBandSize w:val="1"/>
      <w:tblBorders>
        <w:top w:val="single" w:sz="8" w:space="0" w:color="A5A5A5" w:themeColor="accent3"/>
        <w:bottom w:val="single" w:sz="8" w:space="0" w:color="A5A5A5" w:themeColor="accent3"/>
      </w:tblBorders>
    </w:tblPr>
    <w:tcPr>
      <w:vAlign w:val="center"/>
    </w:tc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paragraph" w:styleId="Header">
    <w:name w:val="header"/>
    <w:basedOn w:val="Normal"/>
    <w:link w:val="HeaderChar"/>
    <w:rsid w:val="005E3C63"/>
    <w:pPr>
      <w:widowControl w:val="0"/>
      <w:tabs>
        <w:tab w:val="center" w:pos="4819"/>
        <w:tab w:val="right" w:pos="9071"/>
      </w:tabs>
      <w:spacing w:line="280" w:lineRule="exact"/>
    </w:pPr>
    <w:rPr>
      <w:rFonts w:ascii="Arial" w:eastAsia="Times New Roman" w:hAnsi="Arial" w:cs="Times New Roman"/>
      <w:szCs w:val="20"/>
    </w:rPr>
  </w:style>
  <w:style w:type="character" w:customStyle="1" w:styleId="HeaderChar">
    <w:name w:val="Header Char"/>
    <w:basedOn w:val="DefaultParagraphFont"/>
    <w:link w:val="Header"/>
    <w:rsid w:val="005E3C63"/>
    <w:rPr>
      <w:rFonts w:ascii="Arial" w:eastAsia="Times New Roman" w:hAnsi="Arial" w:cs="Times New Roman"/>
      <w:noProof/>
      <w:color w:val="000000" w:themeColor="text1"/>
      <w:szCs w:val="20"/>
      <w:lang w:val="en-GB" w:eastAsia="de-DE"/>
    </w:rPr>
  </w:style>
  <w:style w:type="character" w:styleId="Hyperlink">
    <w:name w:val="Hyperlink"/>
    <w:basedOn w:val="DefaultParagraphFont"/>
    <w:uiPriority w:val="99"/>
    <w:semiHidden/>
    <w:rsid w:val="00D425CB"/>
    <w:rPr>
      <w:color w:val="auto"/>
      <w:u w:val="none"/>
    </w:rPr>
  </w:style>
  <w:style w:type="paragraph" w:styleId="ListParagraph">
    <w:name w:val="List Paragraph"/>
    <w:basedOn w:val="Normal"/>
    <w:uiPriority w:val="34"/>
    <w:semiHidden/>
    <w:qFormat/>
    <w:rsid w:val="00BA056D"/>
    <w:pPr>
      <w:ind w:left="720"/>
      <w:contextualSpacing/>
    </w:pPr>
    <w:rPr>
      <w:lang w:val="de-DE"/>
    </w:rPr>
  </w:style>
  <w:style w:type="character" w:customStyle="1" w:styleId="Heading1Char">
    <w:name w:val="Heading 1 Char"/>
    <w:basedOn w:val="DefaultParagraphFont"/>
    <w:link w:val="Heading1"/>
    <w:uiPriority w:val="9"/>
    <w:rsid w:val="005E3C63"/>
    <w:rPr>
      <w:rFonts w:asciiTheme="majorHAnsi" w:eastAsiaTheme="majorEastAsia" w:hAnsiTheme="majorHAnsi" w:cstheme="majorBidi"/>
      <w:noProof/>
      <w:color w:val="000000" w:themeColor="text1"/>
      <w:sz w:val="39"/>
      <w:szCs w:val="32"/>
      <w:lang w:val="en-GB" w:eastAsia="de-DE"/>
    </w:rPr>
  </w:style>
  <w:style w:type="table" w:styleId="TableGrid">
    <w:name w:val="Table Grid"/>
    <w:basedOn w:val="TableNormal"/>
    <w:uiPriority w:val="39"/>
    <w:rsid w:val="00D516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inuoustext">
    <w:name w:val="Continuous text"/>
    <w:basedOn w:val="Normal"/>
    <w:qFormat/>
    <w:rsid w:val="00523505"/>
    <w:pPr>
      <w:spacing w:after="280"/>
    </w:pPr>
    <w:rPr>
      <w:rFonts w:ascii="Arial" w:hAnsi="Arial" w:cs="Arial"/>
      <w:szCs w:val="36"/>
      <w:lang w:val="de-DE"/>
    </w:rPr>
  </w:style>
  <w:style w:type="character" w:customStyle="1" w:styleId="Heading2Char">
    <w:name w:val="Heading 2 Char"/>
    <w:basedOn w:val="DefaultParagraphFont"/>
    <w:link w:val="Heading2"/>
    <w:uiPriority w:val="9"/>
    <w:rsid w:val="005E3C63"/>
    <w:rPr>
      <w:rFonts w:asciiTheme="majorHAnsi" w:eastAsiaTheme="majorEastAsia" w:hAnsiTheme="majorHAnsi" w:cstheme="majorBidi"/>
      <w:noProof/>
      <w:color w:val="000000" w:themeColor="text1"/>
      <w:sz w:val="32"/>
      <w:szCs w:val="26"/>
      <w:lang w:val="en-GB" w:eastAsia="de-DE"/>
    </w:rPr>
  </w:style>
  <w:style w:type="paragraph" w:customStyle="1" w:styleId="Readup">
    <w:name w:val="Read up"/>
    <w:basedOn w:val="Normal"/>
    <w:qFormat/>
    <w:rsid w:val="00CE3DF1"/>
    <w:pPr>
      <w:spacing w:after="288" w:line="240" w:lineRule="auto"/>
    </w:pPr>
    <w:rPr>
      <w:rFonts w:ascii="Arial" w:hAnsi="Arial" w:cs="Arial"/>
      <w:b/>
      <w:bCs/>
      <w:color w:val="000000"/>
      <w:szCs w:val="28"/>
    </w:rPr>
  </w:style>
  <w:style w:type="character" w:customStyle="1" w:styleId="Heading3Char">
    <w:name w:val="Heading 3 Char"/>
    <w:basedOn w:val="DefaultParagraphFont"/>
    <w:link w:val="Heading3"/>
    <w:uiPriority w:val="9"/>
    <w:rsid w:val="005E3C63"/>
    <w:rPr>
      <w:rFonts w:asciiTheme="majorHAnsi" w:eastAsiaTheme="majorEastAsia" w:hAnsiTheme="majorHAnsi" w:cstheme="majorBidi"/>
      <w:b/>
      <w:noProof/>
      <w:color w:val="000000" w:themeColor="text1"/>
      <w:szCs w:val="24"/>
      <w:lang w:val="en-GB" w:eastAsia="de-DE"/>
    </w:rPr>
  </w:style>
  <w:style w:type="paragraph" w:customStyle="1" w:styleId="Imagecaption">
    <w:name w:val="Image caption"/>
    <w:basedOn w:val="Normal"/>
    <w:qFormat/>
    <w:rsid w:val="00FC70AD"/>
    <w:pPr>
      <w:spacing w:after="560" w:line="240" w:lineRule="auto"/>
      <w:ind w:left="0" w:right="0"/>
    </w:pPr>
    <w:rPr>
      <w:rFonts w:ascii="Arial" w:hAnsi="Arial" w:cs="Arial"/>
      <w:sz w:val="18"/>
      <w:szCs w:val="15"/>
    </w:rPr>
  </w:style>
  <w:style w:type="character" w:customStyle="1" w:styleId="Heading4Char">
    <w:name w:val="Heading 4 Char"/>
    <w:basedOn w:val="DefaultParagraphFont"/>
    <w:link w:val="Heading4"/>
    <w:uiPriority w:val="9"/>
    <w:rsid w:val="005E3C63"/>
    <w:rPr>
      <w:rFonts w:asciiTheme="majorHAnsi" w:eastAsiaTheme="majorEastAsia" w:hAnsiTheme="majorHAnsi" w:cstheme="majorBidi"/>
      <w:b/>
      <w:iCs/>
      <w:noProof/>
      <w:color w:val="000000" w:themeColor="text1"/>
      <w:lang w:val="en-GB" w:eastAsia="de-DE"/>
    </w:rPr>
  </w:style>
  <w:style w:type="character" w:customStyle="1" w:styleId="Heading5Char">
    <w:name w:val="Heading 5 Char"/>
    <w:basedOn w:val="DefaultParagraphFont"/>
    <w:link w:val="Heading5"/>
    <w:uiPriority w:val="9"/>
    <w:rsid w:val="00701D02"/>
    <w:rPr>
      <w:rFonts w:asciiTheme="majorHAnsi" w:eastAsiaTheme="majorEastAsia" w:hAnsiTheme="majorHAnsi" w:cstheme="majorBidi"/>
      <w:b/>
      <w:color w:val="000000" w:themeColor="text1"/>
      <w:sz w:val="14"/>
      <w:lang w:eastAsia="de-DE"/>
    </w:rPr>
  </w:style>
  <w:style w:type="paragraph" w:customStyle="1" w:styleId="Continuoustextspreadsheet">
    <w:name w:val="Continuous text spreadsheet"/>
    <w:basedOn w:val="Normal"/>
    <w:qFormat/>
    <w:rsid w:val="00FC70AD"/>
    <w:pPr>
      <w:framePr w:vSpace="238" w:wrap="around" w:vAnchor="text" w:hAnchor="text" w:y="1"/>
      <w:ind w:left="34" w:right="34"/>
      <w:suppressOverlap/>
    </w:pPr>
    <w:rPr>
      <w:rFonts w:ascii="Arial" w:eastAsia="Times New Roman" w:hAnsi="Arial" w:cs="Arial"/>
      <w:bCs/>
      <w:szCs w:val="20"/>
    </w:rPr>
  </w:style>
  <w:style w:type="character" w:styleId="Strong">
    <w:name w:val="Strong"/>
    <w:basedOn w:val="DefaultParagraphFont"/>
    <w:uiPriority w:val="22"/>
    <w:qFormat/>
    <w:rsid w:val="005E3C63"/>
    <w:rPr>
      <w:b/>
      <w:bCs/>
      <w:lang w:val="en-GB"/>
    </w:rPr>
  </w:style>
  <w:style w:type="character" w:styleId="UnresolvedMention">
    <w:name w:val="Unresolved Mention"/>
    <w:basedOn w:val="DefaultParagraphFont"/>
    <w:uiPriority w:val="99"/>
    <w:semiHidden/>
    <w:rsid w:val="00B0538E"/>
    <w:rPr>
      <w:color w:val="605E5C"/>
      <w:shd w:val="clear" w:color="auto" w:fill="E1DFDD"/>
    </w:rPr>
  </w:style>
  <w:style w:type="paragraph" w:customStyle="1" w:styleId="xGaplogogram">
    <w:name w:val="x_Gap logogram"/>
    <w:basedOn w:val="Normal"/>
    <w:semiHidden/>
    <w:qFormat/>
    <w:rsid w:val="005E3C63"/>
    <w:pPr>
      <w:spacing w:after="560"/>
    </w:pPr>
    <w:rPr>
      <w:rFonts w:ascii="Arial" w:hAnsi="Arial" w:cs="Arial"/>
      <w:szCs w:val="20"/>
    </w:rPr>
  </w:style>
  <w:style w:type="table" w:customStyle="1" w:styleId="BildunterschriftMF">
    <w:name w:val="Bildunterschrift MF"/>
    <w:basedOn w:val="TableNormal"/>
    <w:uiPriority w:val="99"/>
    <w:rsid w:val="00C85550"/>
    <w:pPr>
      <w:spacing w:after="0" w:line="240" w:lineRule="auto"/>
    </w:pPr>
    <w:tblPr/>
  </w:style>
  <w:style w:type="paragraph" w:customStyle="1" w:styleId="Productbrand">
    <w:name w:val="Product brand"/>
    <w:basedOn w:val="Normal"/>
    <w:qFormat/>
    <w:rsid w:val="00DB728F"/>
    <w:pPr>
      <w:ind w:left="68"/>
    </w:pPr>
  </w:style>
  <w:style w:type="paragraph" w:customStyle="1" w:styleId="Logogram">
    <w:name w:val="Logogram"/>
    <w:basedOn w:val="Heading4"/>
    <w:qFormat/>
    <w:rsid w:val="003A4F8E"/>
    <w:pPr>
      <w:spacing w:before="34" w:after="100" w:afterAutospacing="1"/>
      <w:ind w:left="-431" w:right="0"/>
    </w:pPr>
  </w:style>
  <w:style w:type="paragraph" w:customStyle="1" w:styleId="Contact">
    <w:name w:val="Contact"/>
    <w:basedOn w:val="Heading4"/>
    <w:qFormat/>
    <w:rsid w:val="003A4F8E"/>
    <w:pPr>
      <w:spacing w:before="40"/>
    </w:pPr>
  </w:style>
  <w:style w:type="character" w:styleId="FollowedHyperlink">
    <w:name w:val="FollowedHyperlink"/>
    <w:basedOn w:val="DefaultParagraphFont"/>
    <w:uiPriority w:val="99"/>
    <w:semiHidden/>
    <w:rsid w:val="00D54056"/>
    <w:rPr>
      <w:color w:val="auto"/>
      <w:u w:val="none"/>
    </w:rPr>
  </w:style>
  <w:style w:type="character" w:styleId="CommentReference">
    <w:name w:val="annotation reference"/>
    <w:basedOn w:val="DefaultParagraphFont"/>
    <w:uiPriority w:val="99"/>
    <w:semiHidden/>
    <w:rsid w:val="00361156"/>
    <w:rPr>
      <w:sz w:val="16"/>
      <w:szCs w:val="16"/>
    </w:rPr>
  </w:style>
  <w:style w:type="paragraph" w:styleId="CommentText">
    <w:name w:val="annotation text"/>
    <w:basedOn w:val="Normal"/>
    <w:link w:val="CommentTextChar"/>
    <w:uiPriority w:val="99"/>
    <w:semiHidden/>
    <w:rsid w:val="00361156"/>
    <w:pPr>
      <w:spacing w:line="240" w:lineRule="auto"/>
    </w:pPr>
    <w:rPr>
      <w:sz w:val="20"/>
      <w:szCs w:val="20"/>
    </w:rPr>
  </w:style>
  <w:style w:type="character" w:customStyle="1" w:styleId="CommentTextChar">
    <w:name w:val="Comment Text Char"/>
    <w:basedOn w:val="DefaultParagraphFont"/>
    <w:link w:val="CommentText"/>
    <w:uiPriority w:val="99"/>
    <w:semiHidden/>
    <w:rsid w:val="00361156"/>
    <w:rPr>
      <w:rFonts w:cs="Calibri"/>
      <w:color w:val="000000" w:themeColor="text1"/>
      <w:sz w:val="20"/>
      <w:szCs w:val="20"/>
      <w:lang w:val="en-GB" w:eastAsia="de-DE"/>
    </w:rPr>
  </w:style>
  <w:style w:type="paragraph" w:styleId="CommentSubject">
    <w:name w:val="annotation subject"/>
    <w:basedOn w:val="CommentText"/>
    <w:next w:val="CommentText"/>
    <w:link w:val="CommentSubjectChar"/>
    <w:uiPriority w:val="99"/>
    <w:semiHidden/>
    <w:rsid w:val="00361156"/>
    <w:rPr>
      <w:b/>
      <w:bCs/>
    </w:rPr>
  </w:style>
  <w:style w:type="character" w:customStyle="1" w:styleId="CommentSubjectChar">
    <w:name w:val="Comment Subject Char"/>
    <w:basedOn w:val="CommentTextChar"/>
    <w:link w:val="CommentSubject"/>
    <w:uiPriority w:val="99"/>
    <w:semiHidden/>
    <w:rsid w:val="00361156"/>
    <w:rPr>
      <w:rFonts w:cs="Calibri"/>
      <w:b/>
      <w:bCs/>
      <w:color w:val="000000" w:themeColor="text1"/>
      <w:sz w:val="20"/>
      <w:szCs w:val="20"/>
      <w:lang w:val="en-GB" w:eastAsia="de-DE"/>
    </w:rPr>
  </w:style>
  <w:style w:type="character" w:customStyle="1" w:styleId="ui-provider">
    <w:name w:val="ui-provider"/>
    <w:basedOn w:val="DefaultParagraphFont"/>
    <w:rsid w:val="00421C19"/>
  </w:style>
  <w:style w:type="paragraph" w:styleId="Revision">
    <w:name w:val="Revision"/>
    <w:hidden/>
    <w:uiPriority w:val="99"/>
    <w:semiHidden/>
    <w:rsid w:val="00D059CA"/>
    <w:pPr>
      <w:spacing w:after="0" w:line="240" w:lineRule="auto"/>
    </w:pPr>
    <w:rPr>
      <w:rFonts w:cs="Calibri"/>
      <w:color w:val="000000" w:themeColor="text1"/>
      <w:lang w:val="en-GB" w:eastAsia="de-DE"/>
    </w:rPr>
  </w:style>
  <w:style w:type="paragraph" w:customStyle="1" w:styleId="pf0">
    <w:name w:val="pf0"/>
    <w:basedOn w:val="Normal"/>
    <w:rsid w:val="00D059CA"/>
    <w:pPr>
      <w:spacing w:before="100" w:beforeAutospacing="1" w:after="100" w:afterAutospacing="1" w:line="240" w:lineRule="auto"/>
      <w:ind w:left="140" w:right="0"/>
    </w:pPr>
    <w:rPr>
      <w:rFonts w:ascii="Times New Roman" w:eastAsia="Times New Roman" w:hAnsi="Times New Roman" w:cs="Times New Roman"/>
      <w:color w:val="auto"/>
      <w:sz w:val="24"/>
      <w:szCs w:val="24"/>
      <w:lang w:val="de-DE"/>
    </w:rPr>
  </w:style>
  <w:style w:type="character" w:customStyle="1" w:styleId="cf01">
    <w:name w:val="cf01"/>
    <w:basedOn w:val="DefaultParagraphFont"/>
    <w:rsid w:val="00D059C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0437">
      <w:bodyDiv w:val="1"/>
      <w:marLeft w:val="0"/>
      <w:marRight w:val="0"/>
      <w:marTop w:val="0"/>
      <w:marBottom w:val="0"/>
      <w:divBdr>
        <w:top w:val="none" w:sz="0" w:space="0" w:color="auto"/>
        <w:left w:val="none" w:sz="0" w:space="0" w:color="auto"/>
        <w:bottom w:val="none" w:sz="0" w:space="0" w:color="auto"/>
        <w:right w:val="none" w:sz="0" w:space="0" w:color="auto"/>
      </w:divBdr>
    </w:div>
    <w:div w:id="1486900308">
      <w:bodyDiv w:val="1"/>
      <w:marLeft w:val="0"/>
      <w:marRight w:val="0"/>
      <w:marTop w:val="0"/>
      <w:marBottom w:val="0"/>
      <w:divBdr>
        <w:top w:val="none" w:sz="0" w:space="0" w:color="auto"/>
        <w:left w:val="none" w:sz="0" w:space="0" w:color="auto"/>
        <w:bottom w:val="none" w:sz="0" w:space="0" w:color="auto"/>
        <w:right w:val="none" w:sz="0" w:space="0" w:color="auto"/>
      </w:divBdr>
    </w:div>
    <w:div w:id="1515655385">
      <w:bodyDiv w:val="1"/>
      <w:marLeft w:val="0"/>
      <w:marRight w:val="0"/>
      <w:marTop w:val="0"/>
      <w:marBottom w:val="0"/>
      <w:divBdr>
        <w:top w:val="none" w:sz="0" w:space="0" w:color="auto"/>
        <w:left w:val="none" w:sz="0" w:space="0" w:color="auto"/>
        <w:bottom w:val="none" w:sz="0" w:space="0" w:color="auto"/>
        <w:right w:val="none" w:sz="0" w:space="0" w:color="auto"/>
      </w:divBdr>
    </w:div>
    <w:div w:id="174525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cim.mesago.com/nuernberg/de.html" TargetMode="External"/><Relationship Id="rId13" Type="http://schemas.openxmlformats.org/officeDocument/2006/relationships/hyperlink" Target="https://www.linkedin.com/showcase/pcim-europ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www.facebook.com/pcimeurope/" TargetMode="External"/><Relationship Id="rId17" Type="http://schemas.openxmlformats.org/officeDocument/2006/relationships/hyperlink" Target="https://www.messefrankfurt.com/frankfurt/de/unternehmen/sustainability.html" TargetMode="External"/><Relationship Id="rId2" Type="http://schemas.openxmlformats.org/officeDocument/2006/relationships/styles" Target="styles.xml"/><Relationship Id="rId16" Type="http://schemas.openxmlformats.org/officeDocument/2006/relationships/hyperlink" Target="https://www.messefrankfurt.com/frankfurt/de/presse/boilerplate.html" TargetMode="External"/><Relationship Id="rId1" Type="http://schemas.openxmlformats.org/officeDocument/2006/relationships/customXml" Target="../customXml/item1.xml"/><Relationship Id="rId6" Type="http://schemas.openxmlformats.org/officeDocument/2006/relationships/hyperlink" Target="https://pcim.mesago.com/nuernberg/de/ausstellersuche.html" TargetMode="External"/><Relationship Id="rId11" Type="http://schemas.openxmlformats.org/officeDocument/2006/relationships/hyperlink" Target="https://twitter.com/pcimeurope" TargetMode="External"/><Relationship Id="rId5" Type="http://schemas.openxmlformats.org/officeDocument/2006/relationships/image" Target="media/image1.wmf"/><Relationship Id="rId15" Type="http://schemas.openxmlformats.org/officeDocument/2006/relationships/hyperlink" Target="https://corporate.mesago.com/events/de.html" TargetMode="External"/><Relationship Id="rId10" Type="http://schemas.openxmlformats.org/officeDocument/2006/relationships/hyperlink" Target="https://pcim.mesago.com/nuernberg/de/presse.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cim.mesago.com/events/de.html" TargetMode="External"/><Relationship Id="rId14" Type="http://schemas.openxmlformats.org/officeDocument/2006/relationships/image" Target="media/image3.wmf"/></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E:\_Tresorit\Templates\_Seriendruck\Test-Mailingliste.md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600C2-606E-C743-BFB2-E4A46EDDE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1418</Words>
  <Characters>8088</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Messe Frankfurt GmbH</Company>
  <LinksUpToDate>false</LinksUpToDate>
  <CharactersWithSpaces>9488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Schuster, Silvia-Sarah (Mesago Stuttgart)</dc:creator>
  <cp:keywords/>
  <dc:description/>
  <cp:lastModifiedBy>Bianca Jurca - Lexsys GmbH</cp:lastModifiedBy>
  <cp:revision>55</cp:revision>
  <cp:lastPrinted>2023-09-12T11:06:00Z</cp:lastPrinted>
  <dcterms:created xsi:type="dcterms:W3CDTF">2024-04-02T15:47:00Z</dcterms:created>
  <dcterms:modified xsi:type="dcterms:W3CDTF">2024-04-12T10:53:00Z</dcterms:modified>
</cp:coreProperties>
</file>